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97D7" w14:textId="77777777" w:rsidR="007F7FD8" w:rsidRDefault="00000000" w:rsidP="00F70828">
      <w:pPr>
        <w:pStyle w:val="a3"/>
        <w:spacing w:after="0" w:line="560" w:lineRule="exact"/>
        <w:ind w:firstLineChars="200" w:firstLine="88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选择承接职业技能和创业培训机构的</w:t>
      </w:r>
    </w:p>
    <w:p w14:paraId="5293ED9E" w14:textId="77777777" w:rsidR="007F7FD8" w:rsidRDefault="00000000" w:rsidP="00F70828">
      <w:pPr>
        <w:pStyle w:val="a3"/>
        <w:spacing w:after="0" w:line="560" w:lineRule="exact"/>
        <w:ind w:firstLineChars="200" w:firstLine="88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参考条件</w:t>
      </w:r>
    </w:p>
    <w:p w14:paraId="100FB06D" w14:textId="77777777" w:rsidR="007F7FD8" w:rsidRDefault="007F7FD8" w:rsidP="00F70828">
      <w:pPr>
        <w:pStyle w:val="a3"/>
        <w:spacing w:after="0" w:line="560" w:lineRule="exact"/>
        <w:ind w:firstLineChars="200" w:firstLine="640"/>
        <w:rPr>
          <w:rFonts w:ascii="方正仿宋_GBK" w:eastAsia="方正仿宋_GBK" w:hAnsi="方正仿宋_GBK" w:cs="方正仿宋_GBK" w:hint="eastAsia"/>
          <w:sz w:val="32"/>
          <w:szCs w:val="32"/>
        </w:rPr>
      </w:pPr>
    </w:p>
    <w:p w14:paraId="44EFF9E6" w14:textId="77777777" w:rsidR="007F7FD8" w:rsidRPr="00F70828" w:rsidRDefault="00000000" w:rsidP="00F70828">
      <w:pPr>
        <w:pStyle w:val="a3"/>
        <w:spacing w:after="0" w:line="560" w:lineRule="exact"/>
        <w:ind w:firstLineChars="200" w:firstLine="640"/>
        <w:rPr>
          <w:rFonts w:ascii="仿宋" w:eastAsia="仿宋" w:hAnsi="仿宋" w:cs="方正仿宋_GBK" w:hint="eastAsia"/>
          <w:sz w:val="32"/>
          <w:szCs w:val="32"/>
        </w:rPr>
      </w:pPr>
      <w:r w:rsidRPr="00F70828">
        <w:rPr>
          <w:rFonts w:ascii="仿宋" w:eastAsia="仿宋" w:hAnsi="仿宋" w:cs="方正仿宋_GBK" w:hint="eastAsia"/>
          <w:sz w:val="32"/>
          <w:szCs w:val="32"/>
        </w:rPr>
        <w:t>1.民办培训学校需具备人社部门颁发的《民办学校办学许可证》、工商部门颁发的《营业执照》或者民政部门颁发的《民办非企业单位登记证书》；职业院校和技工院校需具备《事业单位法人证书》及开展职业培训的相关有效证件。可要求提供以上证书原件及复印件。</w:t>
      </w:r>
    </w:p>
    <w:p w14:paraId="4552BE27" w14:textId="77777777" w:rsidR="007F7FD8" w:rsidRPr="00F70828" w:rsidRDefault="00000000" w:rsidP="00F70828">
      <w:pPr>
        <w:pStyle w:val="a3"/>
        <w:spacing w:after="0" w:line="560" w:lineRule="exact"/>
        <w:ind w:firstLineChars="200" w:firstLine="640"/>
        <w:rPr>
          <w:rFonts w:ascii="仿宋" w:eastAsia="仿宋" w:hAnsi="仿宋" w:cs="方正仿宋_GBK" w:hint="eastAsia"/>
          <w:sz w:val="32"/>
          <w:szCs w:val="32"/>
        </w:rPr>
      </w:pPr>
      <w:r w:rsidRPr="00F70828">
        <w:rPr>
          <w:rFonts w:ascii="仿宋" w:eastAsia="仿宋" w:hAnsi="仿宋" w:cs="方正仿宋_GBK" w:hint="eastAsia"/>
          <w:sz w:val="32"/>
          <w:szCs w:val="32"/>
        </w:rPr>
        <w:t>2.具有良好的商业信誉和健全的财务会计制度。可要求</w:t>
      </w:r>
      <w:r w:rsidRPr="00F70828">
        <w:rPr>
          <w:rFonts w:ascii="仿宋" w:eastAsia="仿宋" w:hAnsi="仿宋" w:hint="eastAsia"/>
          <w:sz w:val="32"/>
          <w:szCs w:val="32"/>
        </w:rPr>
        <w:t>提供经第三方审计的审计报告及财务报表（包括审计报告、资产负债表、现金流量表、利润表或损益表）或企业自己编制的财务报表。</w:t>
      </w:r>
    </w:p>
    <w:p w14:paraId="1255B098" w14:textId="77777777" w:rsidR="007F7FD8" w:rsidRPr="00F70828" w:rsidRDefault="00000000" w:rsidP="00F70828">
      <w:pPr>
        <w:pStyle w:val="a3"/>
        <w:spacing w:after="0" w:line="560" w:lineRule="exact"/>
        <w:ind w:firstLineChars="200" w:firstLine="640"/>
        <w:rPr>
          <w:rFonts w:ascii="仿宋" w:eastAsia="仿宋" w:hAnsi="仿宋" w:cs="方正仿宋_GBK" w:hint="eastAsia"/>
          <w:sz w:val="32"/>
          <w:szCs w:val="32"/>
        </w:rPr>
      </w:pPr>
      <w:r w:rsidRPr="00F70828">
        <w:rPr>
          <w:rFonts w:ascii="仿宋" w:eastAsia="仿宋" w:hAnsi="仿宋" w:cs="方正仿宋_GBK" w:hint="eastAsia"/>
          <w:sz w:val="32"/>
          <w:szCs w:val="32"/>
        </w:rPr>
        <w:t>3.有依法缴纳税收和社会保障资金的良好记录。可要求</w:t>
      </w:r>
      <w:r w:rsidRPr="00F70828">
        <w:rPr>
          <w:rFonts w:ascii="仿宋" w:eastAsia="仿宋" w:hAnsi="仿宋" w:hint="eastAsia"/>
          <w:sz w:val="32"/>
          <w:szCs w:val="32"/>
        </w:rPr>
        <w:t>提供任意连续3个月依法缴纳税收和缴纳社会保障资金的证明。</w:t>
      </w:r>
    </w:p>
    <w:p w14:paraId="7C646333" w14:textId="77777777" w:rsidR="007F7FD8" w:rsidRPr="00F70828" w:rsidRDefault="00000000" w:rsidP="00F70828">
      <w:pPr>
        <w:pStyle w:val="a3"/>
        <w:spacing w:after="0" w:line="560" w:lineRule="exact"/>
        <w:ind w:firstLineChars="200" w:firstLine="640"/>
        <w:rPr>
          <w:rFonts w:ascii="仿宋" w:eastAsia="仿宋" w:hAnsi="仿宋" w:cs="方正仿宋_GBK" w:hint="eastAsia"/>
          <w:sz w:val="32"/>
          <w:szCs w:val="32"/>
        </w:rPr>
      </w:pPr>
      <w:r w:rsidRPr="00F70828">
        <w:rPr>
          <w:rFonts w:ascii="仿宋" w:eastAsia="仿宋" w:hAnsi="仿宋" w:cs="方正仿宋_GBK" w:hint="eastAsia"/>
          <w:sz w:val="32"/>
          <w:szCs w:val="32"/>
        </w:rPr>
        <w:t>4.在经营活动中没有重大违法记录。可要求提供相关证明材料。</w:t>
      </w:r>
    </w:p>
    <w:p w14:paraId="323E8D45" w14:textId="77777777" w:rsidR="007F7FD8" w:rsidRPr="00F70828" w:rsidRDefault="00000000" w:rsidP="00F70828">
      <w:pPr>
        <w:pStyle w:val="a3"/>
        <w:spacing w:after="0" w:line="560" w:lineRule="exact"/>
        <w:ind w:firstLineChars="200" w:firstLine="640"/>
        <w:rPr>
          <w:rFonts w:ascii="仿宋" w:eastAsia="仿宋" w:hAnsi="仿宋" w:hint="eastAsia"/>
          <w:sz w:val="32"/>
          <w:szCs w:val="32"/>
        </w:rPr>
      </w:pPr>
      <w:r w:rsidRPr="00F70828">
        <w:rPr>
          <w:rFonts w:ascii="仿宋" w:eastAsia="仿宋" w:hAnsi="仿宋" w:cs="方正仿宋_GBK" w:hint="eastAsia"/>
          <w:sz w:val="32"/>
          <w:szCs w:val="32"/>
        </w:rPr>
        <w:t>5.培训机构没有被列入失信被执行人、重大税收违法案件当事人名单及政府采购严重违法失信行为信息记录。</w:t>
      </w:r>
      <w:r w:rsidRPr="00F70828">
        <w:rPr>
          <w:rFonts w:ascii="仿宋" w:eastAsia="仿宋" w:hAnsi="仿宋" w:hint="eastAsia"/>
          <w:sz w:val="32"/>
          <w:szCs w:val="32"/>
        </w:rPr>
        <w:t xml:space="preserve"> 可在“信用中国”网站（www.creditchina.gov.cn）失信被执行人、重大税收违法案件当事人名单及中国政府采购网（www.ccgp.gov.cn）“政府采购严重违法失信行为信息记录”中进行信用信息查询。</w:t>
      </w:r>
    </w:p>
    <w:p w14:paraId="24BE5FB8" w14:textId="77777777" w:rsidR="007F7FD8" w:rsidRPr="00F70828" w:rsidRDefault="00000000" w:rsidP="00F70828">
      <w:pPr>
        <w:autoSpaceDE w:val="0"/>
        <w:autoSpaceDN w:val="0"/>
        <w:adjustRightInd w:val="0"/>
        <w:spacing w:after="0" w:line="560" w:lineRule="exact"/>
        <w:ind w:firstLineChars="200" w:firstLine="640"/>
        <w:rPr>
          <w:rFonts w:ascii="仿宋" w:eastAsia="仿宋" w:hAnsi="仿宋" w:cs="方正仿宋_GBK" w:hint="eastAsia"/>
          <w:sz w:val="32"/>
          <w:szCs w:val="32"/>
        </w:rPr>
      </w:pPr>
      <w:r w:rsidRPr="00F70828">
        <w:rPr>
          <w:rFonts w:ascii="仿宋" w:eastAsia="仿宋" w:hAnsi="仿宋" w:cs="方正仿宋_GBK" w:hint="eastAsia"/>
          <w:sz w:val="32"/>
          <w:szCs w:val="32"/>
        </w:rPr>
        <w:t>6.应有与办学规模相适应的培训场所及教学教具。可赴</w:t>
      </w:r>
      <w:r w:rsidRPr="00F70828">
        <w:rPr>
          <w:rFonts w:ascii="仿宋" w:eastAsia="仿宋" w:hAnsi="仿宋" w:cs="方正仿宋_GBK" w:hint="eastAsia"/>
          <w:sz w:val="32"/>
          <w:szCs w:val="32"/>
        </w:rPr>
        <w:lastRenderedPageBreak/>
        <w:t>培训机构进行现场实地查看。</w:t>
      </w:r>
    </w:p>
    <w:p w14:paraId="366ACC8B" w14:textId="77777777" w:rsidR="007F7FD8" w:rsidRPr="00F70828" w:rsidRDefault="00000000" w:rsidP="00F70828">
      <w:pPr>
        <w:autoSpaceDE w:val="0"/>
        <w:autoSpaceDN w:val="0"/>
        <w:adjustRightInd w:val="0"/>
        <w:spacing w:after="0" w:line="560" w:lineRule="exact"/>
        <w:ind w:firstLineChars="200" w:firstLine="640"/>
        <w:rPr>
          <w:rFonts w:ascii="仿宋" w:eastAsia="仿宋" w:hAnsi="仿宋" w:cs="方正仿宋_GBK" w:hint="eastAsia"/>
          <w:sz w:val="32"/>
          <w:szCs w:val="32"/>
        </w:rPr>
      </w:pPr>
      <w:r w:rsidRPr="00F70828">
        <w:rPr>
          <w:rFonts w:ascii="仿宋" w:eastAsia="仿宋" w:hAnsi="仿宋" w:cs="方正仿宋_GBK" w:hint="eastAsia"/>
          <w:sz w:val="32"/>
          <w:szCs w:val="32"/>
        </w:rPr>
        <w:t>7.具备与办学规模相适应的专职教学管理人员及与所培训工种一致的专兼职教师队伍。可要求培训机构提供相应教学管理人员的聘用合同和相应工种教师的技能证书。</w:t>
      </w:r>
    </w:p>
    <w:p w14:paraId="3A35BAE7" w14:textId="2F905DEE" w:rsidR="007F7FD8" w:rsidRPr="00F70828" w:rsidRDefault="005866C0" w:rsidP="00F70828">
      <w:pPr>
        <w:pStyle w:val="a3"/>
        <w:spacing w:after="0" w:line="560" w:lineRule="exact"/>
        <w:ind w:firstLineChars="200" w:firstLine="640"/>
        <w:rPr>
          <w:rFonts w:ascii="仿宋" w:eastAsia="仿宋" w:hAnsi="仿宋" w:cs="方正仿宋_GBK" w:hint="eastAsia"/>
          <w:sz w:val="32"/>
          <w:szCs w:val="32"/>
        </w:rPr>
      </w:pPr>
      <w:r>
        <w:rPr>
          <w:rFonts w:ascii="仿宋" w:eastAsia="仿宋" w:hAnsi="仿宋" w:cs="方正仿宋_GBK" w:hint="eastAsia"/>
          <w:sz w:val="32"/>
          <w:szCs w:val="32"/>
        </w:rPr>
        <w:t>8.上一年度年检需为合格。</w:t>
      </w:r>
    </w:p>
    <w:sectPr w:rsidR="007F7FD8" w:rsidRPr="00F70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FD8"/>
    <w:rsid w:val="003359F8"/>
    <w:rsid w:val="005866C0"/>
    <w:rsid w:val="006D2C98"/>
    <w:rsid w:val="007F7FD8"/>
    <w:rsid w:val="00F70828"/>
    <w:rsid w:val="026C16E4"/>
    <w:rsid w:val="054F37A5"/>
    <w:rsid w:val="0E3E779E"/>
    <w:rsid w:val="0E670722"/>
    <w:rsid w:val="1A6D67CA"/>
    <w:rsid w:val="236100DA"/>
    <w:rsid w:val="3F581800"/>
    <w:rsid w:val="44EF5DBC"/>
    <w:rsid w:val="4818540F"/>
    <w:rsid w:val="48AF22CD"/>
    <w:rsid w:val="4BF54812"/>
    <w:rsid w:val="53A73708"/>
    <w:rsid w:val="6BE4174A"/>
    <w:rsid w:val="7EDB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6D583"/>
  <w15:docId w15:val="{EBAB209A-944F-4B74-B95F-1D03AA013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烛光 温馨的</cp:lastModifiedBy>
  <cp:revision>3</cp:revision>
  <dcterms:created xsi:type="dcterms:W3CDTF">2022-03-02T05:42:00Z</dcterms:created>
  <dcterms:modified xsi:type="dcterms:W3CDTF">2025-03-03T02:29:00Z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