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F6515">
      <w:pPr>
        <w:pStyle w:val="3"/>
        <w:spacing w:line="360" w:lineRule="exact"/>
        <w:rPr>
          <w:rFonts w:ascii="仿宋" w:hAnsi="仿宋" w:eastAsia="仿宋" w:cs="仿宋"/>
          <w:szCs w:val="32"/>
          <w:highlight w:val="none"/>
        </w:rPr>
      </w:pPr>
      <w:bookmarkStart w:id="0" w:name="_Toc19688"/>
      <w:bookmarkStart w:id="1" w:name="_Toc19959"/>
      <w:bookmarkStart w:id="2" w:name="_Toc381109057"/>
      <w:bookmarkStart w:id="3" w:name="_Toc390097960"/>
      <w:bookmarkStart w:id="4" w:name="_Toc212"/>
      <w:r>
        <w:rPr>
          <w:rFonts w:hint="eastAsia" w:ascii="仿宋" w:hAnsi="仿宋" w:eastAsia="仿宋" w:cs="仿宋"/>
          <w:szCs w:val="32"/>
          <w:highlight w:val="none"/>
        </w:rPr>
        <w:t>云南机电职业技术学院</w:t>
      </w:r>
    </w:p>
    <w:p w14:paraId="0D35A947">
      <w:pPr>
        <w:pStyle w:val="3"/>
        <w:spacing w:line="360" w:lineRule="exact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云南省2025年职业院校教师素质提高计划项目教师企业实践（I类）项目</w:t>
      </w:r>
      <w:r>
        <w:rPr>
          <w:rFonts w:hint="eastAsia" w:ascii="仿宋" w:hAnsi="仿宋" w:eastAsia="仿宋" w:cs="仿宋"/>
          <w:szCs w:val="32"/>
          <w:highlight w:val="none"/>
        </w:rPr>
        <w:t>住宿服务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Cs w:val="32"/>
          <w:highlight w:val="none"/>
        </w:rPr>
        <w:t>校内询价公告</w:t>
      </w:r>
      <w:bookmarkEnd w:id="0"/>
      <w:bookmarkEnd w:id="1"/>
      <w:bookmarkEnd w:id="2"/>
      <w:bookmarkEnd w:id="3"/>
      <w:bookmarkEnd w:id="4"/>
    </w:p>
    <w:p w14:paraId="3ED5032C">
      <w:pPr>
        <w:pStyle w:val="6"/>
        <w:adjustRightInd w:val="0"/>
        <w:snapToGrid w:val="0"/>
        <w:spacing w:line="400" w:lineRule="exact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</w:p>
    <w:p w14:paraId="5EABC9AE">
      <w:pPr>
        <w:pStyle w:val="6"/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云南机电职业技术学院根据《云南机电职业技术学院采购管理办法 》、《云南机电职业技术学院校内采购项目实施细则》及有关法律法规的规定，对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云南省2025年职业院校教师素质提高计划项目教师企业实践（I类）项目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住宿服务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进行校内询价采购，欢迎符合资格条件的服务商参与校内询价。</w:t>
      </w:r>
    </w:p>
    <w:p w14:paraId="7F64FD96">
      <w:pPr>
        <w:pStyle w:val="6"/>
        <w:adjustRightInd w:val="0"/>
        <w:snapToGrid w:val="0"/>
        <w:spacing w:line="360" w:lineRule="auto"/>
        <w:ind w:firstLine="522" w:firstLineChars="200"/>
        <w:rPr>
          <w:rFonts w:ascii="仿宋" w:hAnsi="仿宋" w:eastAsia="仿宋" w:cs="仿宋"/>
          <w:b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pacing w:val="10"/>
          <w:sz w:val="24"/>
          <w:szCs w:val="24"/>
          <w:highlight w:val="none"/>
        </w:rPr>
        <w:t>一、采购要求</w:t>
      </w:r>
    </w:p>
    <w:p w14:paraId="60615A7A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1.1采购询价项目编号：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 xml:space="preserve">YNMEC202511141006      </w:t>
      </w:r>
    </w:p>
    <w:p w14:paraId="11D8E53F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1.2采购要求</w:t>
      </w:r>
    </w:p>
    <w:p w14:paraId="48DF5D14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采购项目名称：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云南省2025年职业院校教师素质提高计划项目教师企业实践（I类）项目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</w:rPr>
        <w:t>住宿服务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3C02B523">
      <w:pPr>
        <w:pStyle w:val="19"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firstLineChars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shd w:val="clear" w:color="auto" w:fill="FFFFFF"/>
        </w:rPr>
        <w:t>服务日</w:t>
      </w:r>
      <w:r>
        <w:rPr>
          <w:rFonts w:ascii="仿宋" w:hAnsi="仿宋" w:eastAsia="仿宋" w:cs="仿宋"/>
          <w:color w:val="333333"/>
          <w:sz w:val="24"/>
          <w:szCs w:val="24"/>
          <w:highlight w:val="none"/>
          <w:shd w:val="clear" w:color="auto" w:fill="FFFFFF"/>
        </w:rPr>
        <w:t>期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2</w:t>
      </w:r>
      <w:r>
        <w:rPr>
          <w:rFonts w:ascii="仿宋" w:hAnsi="仿宋" w:eastAsia="仿宋" w:cs="仿宋"/>
          <w:kern w:val="0"/>
          <w:sz w:val="24"/>
          <w:szCs w:val="24"/>
          <w:highlight w:val="none"/>
        </w:rPr>
        <w:t>025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12月24日前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完成服务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6AD52712">
      <w:pPr>
        <w:pStyle w:val="19"/>
        <w:numPr>
          <w:ilvl w:val="0"/>
          <w:numId w:val="1"/>
        </w:numPr>
        <w:tabs>
          <w:tab w:val="left" w:pos="0"/>
        </w:tabs>
        <w:adjustRightInd w:val="0"/>
        <w:snapToGrid w:val="0"/>
        <w:spacing w:line="360" w:lineRule="auto"/>
        <w:ind w:firstLineChars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color w:val="333333"/>
          <w:sz w:val="24"/>
          <w:szCs w:val="24"/>
          <w:highlight w:val="none"/>
          <w:shd w:val="clear" w:color="auto" w:fill="FFFFFF"/>
        </w:rPr>
        <w:t>采购内容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shd w:val="clear" w:color="auto" w:fill="FFFFFF"/>
        </w:rPr>
        <w:t>：详见《云南机电职业技术学院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shd w:val="clear" w:color="auto" w:fill="FFFFFF"/>
          <w:lang w:val="en-US" w:eastAsia="zh-CN"/>
        </w:rPr>
        <w:t>云南省2025年职业院校教师素质提高计划项目教师企业实践（I类）项目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shd w:val="clear" w:color="auto" w:fill="FFFFFF"/>
        </w:rPr>
        <w:t>住宿服务采购需求表》</w:t>
      </w:r>
      <w:r>
        <w:rPr>
          <w:rStyle w:val="14"/>
          <w:rFonts w:hint="eastAsia" w:ascii="仿宋" w:hAnsi="仿宋" w:eastAsia="仿宋" w:cs="仿宋"/>
          <w:color w:val="333333"/>
          <w:sz w:val="24"/>
          <w:szCs w:val="24"/>
          <w:highlight w:val="none"/>
          <w:shd w:val="clear" w:color="auto" w:fill="FFFFFF"/>
        </w:rPr>
        <w:t>（以下简称为《采购需求表》）</w:t>
      </w:r>
      <w:r>
        <w:rPr>
          <w:rFonts w:hint="eastAsia" w:ascii="仿宋" w:hAnsi="仿宋" w:eastAsia="仿宋" w:cs="仿宋"/>
          <w:color w:val="333333"/>
          <w:sz w:val="24"/>
          <w:szCs w:val="24"/>
          <w:highlight w:val="none"/>
          <w:shd w:val="clear" w:color="auto" w:fill="FFFFFF"/>
        </w:rPr>
        <w:t>。</w:t>
      </w:r>
      <w:r>
        <w:rPr>
          <w:rStyle w:val="14"/>
          <w:rFonts w:ascii="仿宋_GB2312" w:hAnsi="微软雅黑" w:eastAsia="仿宋_GB2312" w:cs="仿宋_GB2312"/>
          <w:color w:val="333333"/>
          <w:spacing w:val="15"/>
          <w:sz w:val="24"/>
          <w:szCs w:val="24"/>
          <w:highlight w:val="none"/>
          <w:shd w:val="clear" w:color="auto" w:fill="FFFFFF"/>
        </w:rPr>
        <w:t>《采购需求表》中的</w:t>
      </w:r>
      <w:r>
        <w:rPr>
          <w:rStyle w:val="14"/>
          <w:rFonts w:hint="eastAsia" w:ascii="仿宋_GB2312" w:hAnsi="微软雅黑" w:eastAsia="仿宋_GB2312" w:cs="仿宋_GB2312"/>
          <w:color w:val="333333"/>
          <w:spacing w:val="15"/>
          <w:sz w:val="24"/>
          <w:szCs w:val="24"/>
          <w:highlight w:val="none"/>
          <w:shd w:val="clear" w:color="auto" w:fill="FFFFFF"/>
        </w:rPr>
        <w:t>服务时间</w:t>
      </w:r>
      <w:r>
        <w:rPr>
          <w:rStyle w:val="14"/>
          <w:rFonts w:ascii="仿宋_GB2312" w:hAnsi="微软雅黑" w:eastAsia="仿宋_GB2312" w:cs="仿宋_GB2312"/>
          <w:color w:val="333333"/>
          <w:spacing w:val="15"/>
          <w:sz w:val="24"/>
          <w:szCs w:val="24"/>
          <w:highlight w:val="none"/>
          <w:shd w:val="clear" w:color="auto" w:fill="FFFFFF"/>
        </w:rPr>
        <w:t>仅做为比价参考，具体</w:t>
      </w:r>
      <w:r>
        <w:rPr>
          <w:rStyle w:val="14"/>
          <w:rFonts w:hint="eastAsia" w:ascii="仿宋_GB2312" w:hAnsi="微软雅黑" w:eastAsia="仿宋_GB2312" w:cs="仿宋_GB2312"/>
          <w:color w:val="333333"/>
          <w:spacing w:val="15"/>
          <w:sz w:val="24"/>
          <w:szCs w:val="24"/>
          <w:highlight w:val="none"/>
          <w:shd w:val="clear" w:color="auto" w:fill="FFFFFF"/>
        </w:rPr>
        <w:t>服务时间</w:t>
      </w:r>
      <w:r>
        <w:rPr>
          <w:rStyle w:val="14"/>
          <w:rFonts w:ascii="仿宋_GB2312" w:hAnsi="微软雅黑" w:eastAsia="仿宋_GB2312" w:cs="仿宋_GB2312"/>
          <w:color w:val="333333"/>
          <w:spacing w:val="15"/>
          <w:sz w:val="24"/>
          <w:szCs w:val="24"/>
          <w:highlight w:val="none"/>
          <w:shd w:val="clear" w:color="auto" w:fill="FFFFFF"/>
        </w:rPr>
        <w:t>以实际</w:t>
      </w:r>
      <w:r>
        <w:rPr>
          <w:rStyle w:val="14"/>
          <w:rFonts w:hint="eastAsia" w:ascii="仿宋_GB2312" w:hAnsi="微软雅黑" w:eastAsia="仿宋_GB2312" w:cs="仿宋_GB2312"/>
          <w:color w:val="333333"/>
          <w:spacing w:val="15"/>
          <w:sz w:val="24"/>
          <w:szCs w:val="24"/>
          <w:highlight w:val="none"/>
          <w:shd w:val="clear" w:color="auto" w:fill="FFFFFF"/>
        </w:rPr>
        <w:t>服务天数</w:t>
      </w:r>
      <w:r>
        <w:rPr>
          <w:rStyle w:val="14"/>
          <w:rFonts w:ascii="仿宋_GB2312" w:hAnsi="微软雅黑" w:eastAsia="仿宋_GB2312" w:cs="仿宋_GB2312"/>
          <w:color w:val="333333"/>
          <w:spacing w:val="15"/>
          <w:sz w:val="24"/>
          <w:szCs w:val="24"/>
          <w:highlight w:val="none"/>
          <w:shd w:val="clear" w:color="auto" w:fill="FFFFFF"/>
        </w:rPr>
        <w:t>为准。</w:t>
      </w:r>
    </w:p>
    <w:p w14:paraId="0F96F4D0">
      <w:pPr>
        <w:pStyle w:val="19"/>
        <w:tabs>
          <w:tab w:val="left" w:pos="0"/>
        </w:tabs>
        <w:adjustRightInd w:val="0"/>
        <w:snapToGrid w:val="0"/>
        <w:spacing w:line="360" w:lineRule="auto"/>
        <w:ind w:firstLine="0" w:firstLineChars="0"/>
        <w:jc w:val="center"/>
        <w:rPr>
          <w:rStyle w:val="14"/>
          <w:rFonts w:ascii="仿宋" w:hAnsi="仿宋" w:eastAsia="仿宋" w:cs="仿宋"/>
          <w:color w:val="333333"/>
          <w:sz w:val="24"/>
          <w:szCs w:val="24"/>
          <w:highlight w:val="none"/>
          <w:shd w:val="clear" w:color="auto" w:fill="FFFFFF"/>
        </w:rPr>
      </w:pPr>
      <w:r>
        <w:rPr>
          <w:rStyle w:val="14"/>
          <w:rFonts w:hint="eastAsia" w:ascii="仿宋" w:hAnsi="仿宋" w:eastAsia="仿宋" w:cs="仿宋"/>
          <w:color w:val="333333"/>
          <w:sz w:val="24"/>
          <w:szCs w:val="24"/>
          <w:highlight w:val="none"/>
          <w:shd w:val="clear" w:color="auto" w:fill="FFFFFF"/>
        </w:rPr>
        <w:t>《采购需求表》</w:t>
      </w:r>
    </w:p>
    <w:tbl>
      <w:tblPr>
        <w:tblStyle w:val="12"/>
        <w:tblW w:w="8710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417"/>
        <w:gridCol w:w="4134"/>
        <w:gridCol w:w="1360"/>
        <w:gridCol w:w="1306"/>
      </w:tblGrid>
      <w:tr w14:paraId="2D5A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493" w:type="dxa"/>
            <w:vAlign w:val="center"/>
          </w:tcPr>
          <w:p w14:paraId="118BEC2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序号</w:t>
            </w:r>
          </w:p>
        </w:tc>
        <w:tc>
          <w:tcPr>
            <w:tcW w:w="1417" w:type="dxa"/>
            <w:vAlign w:val="center"/>
          </w:tcPr>
          <w:p w14:paraId="04B5423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名称</w:t>
            </w:r>
          </w:p>
        </w:tc>
        <w:tc>
          <w:tcPr>
            <w:tcW w:w="4134" w:type="dxa"/>
            <w:vAlign w:val="center"/>
          </w:tcPr>
          <w:p w14:paraId="63A8395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等线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服务要求</w:t>
            </w:r>
          </w:p>
        </w:tc>
        <w:tc>
          <w:tcPr>
            <w:tcW w:w="1360" w:type="dxa"/>
            <w:vAlign w:val="center"/>
          </w:tcPr>
          <w:p w14:paraId="6DB9F03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服务时间</w:t>
            </w:r>
          </w:p>
        </w:tc>
        <w:tc>
          <w:tcPr>
            <w:tcW w:w="1306" w:type="dxa"/>
            <w:vAlign w:val="center"/>
          </w:tcPr>
          <w:p w14:paraId="52B41CE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金额（元）</w:t>
            </w:r>
          </w:p>
        </w:tc>
      </w:tr>
      <w:tr w14:paraId="73D3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493" w:type="dxa"/>
            <w:vAlign w:val="center"/>
          </w:tcPr>
          <w:p w14:paraId="1FA74C2C">
            <w:pPr>
              <w:spacing w:line="36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</w:t>
            </w:r>
          </w:p>
        </w:tc>
        <w:tc>
          <w:tcPr>
            <w:tcW w:w="1417" w:type="dxa"/>
            <w:vAlign w:val="center"/>
          </w:tcPr>
          <w:p w14:paraId="2C38BE0F">
            <w:pPr>
              <w:jc w:val="left"/>
              <w:rPr>
                <w:rFonts w:hint="eastAsia"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>云南省2025年职业院校教师素质提高计划项目教师企业实践（I类）项目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</w:rPr>
              <w:t>住宿服务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4134" w:type="dxa"/>
            <w:vAlign w:val="center"/>
          </w:tcPr>
          <w:p w14:paraId="76DAC7D4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住宿：能提供学员培训期间的住宿，住宿标准相同，住宿环境舒适安静，并能提供洗衣和休闲等日常生活所需设施；</w:t>
            </w:r>
          </w:p>
          <w:p w14:paraId="03A2457D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酒店离云南机电职业技术学院较近。</w:t>
            </w:r>
          </w:p>
          <w:p w14:paraId="4AA595E7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需提供酒店食宿报价。</w:t>
            </w:r>
          </w:p>
          <w:p w14:paraId="48F59A51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住宿房间及数量：酒店星级至少为三星级及以上，培训期间至少能保证提供50间以上双人标间房。</w:t>
            </w:r>
          </w:p>
          <w:p w14:paraId="0E0B2576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用餐：能免费提供学员培训期间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三餐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,安全卫生、营养均衡、菜式多样的可口餐食，以及整洁卫生、安静舒适的用餐场地，保证学员良好的就餐体验；</w:t>
            </w:r>
          </w:p>
          <w:p w14:paraId="70CD7B9F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大巴车停车服务：培训期间，提供大巴车停车场所，协调做好接送大巴车的停车、候车服务，保障培训车辆正常接送、候车和停车。</w:t>
            </w:r>
          </w:p>
          <w:p w14:paraId="382D3520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车辆免费停放服务：为住宿学员提供私家车辆免费停放服务。</w:t>
            </w:r>
          </w:p>
          <w:p w14:paraId="100F5F22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茶歇服务：培训期间，酒店准备相应数量的茶叶、咖啡、点心、水果等送至培训地点，同时至少安排1名服务人员跟随服务（费用包含在房费中）。</w:t>
            </w:r>
          </w:p>
          <w:p w14:paraId="1D6A553B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做好培训人员的住宿协调安排工作。按照2人一间标间进行住宿安排协调服务，对特殊情况及时沟通协调处理。</w:t>
            </w:r>
          </w:p>
          <w:p w14:paraId="575D188A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其他所需服务内容。</w:t>
            </w:r>
          </w:p>
          <w:p w14:paraId="2AB9EAE3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1）基础安全保障服务，配备充足的安保人员，在学员培训住宿期间提供学员安全保障服务。</w:t>
            </w:r>
          </w:p>
          <w:p w14:paraId="45FB032E">
            <w:pPr>
              <w:widowControl/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2）医疗保障，建立畅通的救助通道，以便随时对现场出现的人员身体不适或施工伤害等进行救治，并配置充足医疗物资。</w:t>
            </w:r>
          </w:p>
          <w:p w14:paraId="1BF12270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 xml:space="preserve">房间费用标准： </w:t>
            </w:r>
          </w:p>
          <w:p w14:paraId="6099D647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双人标间费用：不超过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0元（含税）/标间/天（含双人早餐）。</w:t>
            </w:r>
          </w:p>
          <w:p w14:paraId="5BDB55B9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组建项目服务团队，并提供项目服务团队人员明细、联系方式、分工情况。项目服务团队人员包括项目负责人1人，餐饮专职人员1人、住宿保障专职人员1人，茶歇专职负责人2人，接待和车辆停放保障专职人员1人，且项目团队人员需要有参与过类似服务的经验。</w:t>
            </w:r>
          </w:p>
          <w:p w14:paraId="322EC540">
            <w:pPr>
              <w:numPr>
                <w:ilvl w:val="0"/>
                <w:numId w:val="2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服务需求及要求</w:t>
            </w:r>
          </w:p>
          <w:p w14:paraId="524150ED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1）负责培训人员的报到接待工作，做好人员报到签到、房间安排、资料发放等服务。</w:t>
            </w:r>
          </w:p>
          <w:p w14:paraId="42EB2888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2）在酒店安排充足的工作人员，负责参会人员、工作人员会期餐饮安排和管理，做好房间统计与对账结算工作。</w:t>
            </w:r>
          </w:p>
          <w:p w14:paraId="6DFACD09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440" w:firstLineChars="200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3）须同采购人保持密切联系，认真完成采购人交办的其他相关任务。配备的服务工作人员以满足本项目工作需要、保障本项目质量为目标，实行科学合理配备，在实施过程中，人员配备数量不能满足工作需要时，供应商必须及时增加配备人员。</w:t>
            </w:r>
          </w:p>
          <w:p w14:paraId="684A5A9F">
            <w:p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firstLine="440" w:firstLineChars="200"/>
              <w:rPr>
                <w:rFonts w:hint="eastAsia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4）完成采购人交办的其他会务及服务保障事项。</w:t>
            </w:r>
          </w:p>
          <w:p w14:paraId="6239C9C4">
            <w:pPr>
              <w:spacing w:line="240" w:lineRule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</w:rPr>
              <w:t>功能需求：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本次培训基地为云南机电职业技术学院，要求酒店距离云南机电职业技术学院较近，学校半径8公里范围内，至少30分钟内乘车能到达学校；交通便捷，生活便利。</w:t>
            </w:r>
          </w:p>
          <w:p w14:paraId="1A012579">
            <w:pPr>
              <w:spacing w:line="240" w:lineRule="auto"/>
              <w:rPr>
                <w:rFonts w:hint="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</w:rPr>
              <w:t>项目验收要求：</w:t>
            </w:r>
          </w:p>
          <w:p w14:paraId="0FBB49A9">
            <w:pPr>
              <w:numPr>
                <w:ilvl w:val="0"/>
                <w:numId w:val="3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供应商的执行人员团队需与执行方案一致，若有人员调整需提前与采购人沟通并确认；负责参会人员的接待工作，包括参会人员联络，会议期间参会人员及工作人员的餐饮、住宿安排、交通协调等。</w:t>
            </w:r>
          </w:p>
          <w:p w14:paraId="3E9A1D16">
            <w:pPr>
              <w:numPr>
                <w:ilvl w:val="0"/>
                <w:numId w:val="3"/>
              </w:numPr>
              <w:tabs>
                <w:tab w:val="left" w:pos="709"/>
              </w:tabs>
              <w:autoSpaceDE w:val="0"/>
              <w:autoSpaceDN w:val="0"/>
              <w:adjustRightInd w:val="0"/>
              <w:snapToGrid w:val="0"/>
              <w:spacing w:line="240" w:lineRule="auto"/>
              <w:ind w:left="0" w:firstLine="425"/>
              <w:rPr>
                <w:rFonts w:hint="eastAsia" w:ascii="宋体" w:hAnsi="宋体" w:eastAsia="宋体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其他事项以合同约定标准为准。</w:t>
            </w:r>
          </w:p>
        </w:tc>
        <w:tc>
          <w:tcPr>
            <w:tcW w:w="1360" w:type="dxa"/>
            <w:vAlign w:val="center"/>
          </w:tcPr>
          <w:p w14:paraId="371D7EF9">
            <w:pPr>
              <w:spacing w:line="360" w:lineRule="auto"/>
              <w:jc w:val="center"/>
              <w:rPr>
                <w:rFonts w:ascii="宋体" w:hAnsi="宋体"/>
                <w:highlight w:val="none"/>
              </w:rPr>
            </w:pPr>
            <w:bookmarkStart w:id="5" w:name="OLE_LINK3"/>
            <w:r>
              <w:rPr>
                <w:rFonts w:hint="eastAsia" w:ascii="宋体" w:hAnsi="宋体"/>
                <w:highlight w:val="none"/>
              </w:rPr>
              <w:t>2025年11月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23日</w:t>
            </w:r>
            <w:r>
              <w:rPr>
                <w:rFonts w:hint="eastAsia" w:ascii="宋体" w:hAnsi="宋体"/>
                <w:highlight w:val="none"/>
              </w:rPr>
              <w:t>-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12月14日共22</w:t>
            </w:r>
            <w:r>
              <w:rPr>
                <w:rFonts w:hint="eastAsia" w:ascii="宋体" w:hAnsi="宋体"/>
                <w:highlight w:val="none"/>
              </w:rPr>
              <w:t>天</w:t>
            </w:r>
            <w:bookmarkEnd w:id="5"/>
          </w:p>
        </w:tc>
        <w:tc>
          <w:tcPr>
            <w:tcW w:w="1306" w:type="dxa"/>
            <w:vAlign w:val="center"/>
          </w:tcPr>
          <w:p w14:paraId="52D74308">
            <w:pPr>
              <w:spacing w:line="360" w:lineRule="auto"/>
              <w:jc w:val="center"/>
              <w:rPr>
                <w:rFonts w:hint="default" w:ascii="宋体" w:hAnsi="宋体" w:eastAsia="等线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150000</w:t>
            </w:r>
          </w:p>
        </w:tc>
      </w:tr>
    </w:tbl>
    <w:p w14:paraId="6379F050">
      <w:pPr>
        <w:pStyle w:val="19"/>
        <w:tabs>
          <w:tab w:val="left" w:pos="0"/>
        </w:tabs>
        <w:adjustRightInd w:val="0"/>
        <w:snapToGrid w:val="0"/>
        <w:spacing w:line="360" w:lineRule="auto"/>
        <w:ind w:firstLine="0" w:firstLineChars="0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 w14:paraId="4895D34D">
      <w:pPr>
        <w:tabs>
          <w:tab w:val="left" w:pos="0"/>
        </w:tabs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1.3项目采购预算金额为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万元。</w:t>
      </w:r>
    </w:p>
    <w:p w14:paraId="136D36ED">
      <w:pPr>
        <w:pStyle w:val="4"/>
        <w:rPr>
          <w:highlight w:val="none"/>
        </w:rPr>
      </w:pPr>
    </w:p>
    <w:p w14:paraId="53F268CE"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★二、</w:t>
      </w:r>
      <w:r>
        <w:rPr>
          <w:rFonts w:hint="eastAsia" w:ascii="仿宋" w:hAnsi="仿宋" w:eastAsia="仿宋" w:cs="仿宋"/>
          <w:b/>
          <w:spacing w:val="10"/>
          <w:sz w:val="24"/>
          <w:szCs w:val="24"/>
          <w:highlight w:val="none"/>
        </w:rPr>
        <w:t>服务商资格、资质要求：</w:t>
      </w:r>
    </w:p>
    <w:p w14:paraId="15AB962F">
      <w:pPr>
        <w:spacing w:line="360" w:lineRule="auto"/>
        <w:ind w:firstLine="520" w:firstLineChars="200"/>
        <w:rPr>
          <w:rFonts w:ascii="仿宋" w:hAnsi="仿宋" w:eastAsia="仿宋" w:cs="仿宋"/>
          <w:bCs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pacing w:val="10"/>
          <w:sz w:val="24"/>
          <w:szCs w:val="24"/>
          <w:highlight w:val="none"/>
        </w:rPr>
        <w:t>2.1投标人应当符合《中华人民共和国政府采购法》第二十二条规定的条件；</w:t>
      </w:r>
    </w:p>
    <w:p w14:paraId="7A800453">
      <w:pPr>
        <w:spacing w:line="360" w:lineRule="auto"/>
        <w:ind w:firstLine="520" w:firstLineChars="200"/>
        <w:rPr>
          <w:rFonts w:ascii="仿宋" w:hAnsi="仿宋" w:eastAsia="仿宋" w:cs="仿宋"/>
          <w:bCs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pacing w:val="10"/>
          <w:sz w:val="24"/>
          <w:szCs w:val="24"/>
          <w:highlight w:val="none"/>
        </w:rPr>
        <w:t>2.1.1服务商须具有独立承担民事责任的能力：服务商须在中华人民共和国境内注册、具备独立法人资格，持有工商行政管理部门核发的有效的营业执照（营业执照经营范围满足本项目基本需求），须提交三证合一的营业执照（复印件加盖公章）或自然人的身份证明等证明文件、法定代表人身份证明书（原件）、法定代表人授权委托书（原件）、法定代表人或委托代理人居民身份证（原件及复印件加盖公章）；</w:t>
      </w:r>
    </w:p>
    <w:p w14:paraId="1C32D12D">
      <w:pPr>
        <w:spacing w:line="360" w:lineRule="auto"/>
        <w:ind w:firstLine="520" w:firstLineChars="200"/>
        <w:rPr>
          <w:rFonts w:ascii="仿宋" w:hAnsi="仿宋" w:eastAsia="仿宋" w:cs="仿宋"/>
          <w:bCs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pacing w:val="10"/>
          <w:sz w:val="24"/>
          <w:szCs w:val="24"/>
          <w:highlight w:val="none"/>
        </w:rPr>
        <w:t>2.1.2法律、行政法规规定的其他条件。</w:t>
      </w:r>
    </w:p>
    <w:p w14:paraId="648F69E9">
      <w:pPr>
        <w:spacing w:line="360" w:lineRule="auto"/>
        <w:ind w:firstLine="520" w:firstLineChars="200"/>
        <w:rPr>
          <w:rFonts w:ascii="仿宋" w:hAnsi="仿宋" w:eastAsia="仿宋" w:cs="仿宋"/>
          <w:bCs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pacing w:val="10"/>
          <w:sz w:val="24"/>
          <w:szCs w:val="24"/>
          <w:highlight w:val="none"/>
        </w:rPr>
        <w:t>2.2服务商具有有效的营业执照且具有完成采购项目的服务、售后服务、技术支持能力，具有独立承担民事责任、招标项目和履行合同的能力（提供证明材料或承诺函）；</w:t>
      </w:r>
    </w:p>
    <w:p w14:paraId="6CDF032E">
      <w:pPr>
        <w:tabs>
          <w:tab w:val="left" w:pos="0"/>
        </w:tabs>
        <w:spacing w:line="360" w:lineRule="auto"/>
        <w:ind w:firstLine="520" w:firstLineChars="200"/>
        <w:rPr>
          <w:rFonts w:ascii="仿宋" w:hAnsi="仿宋" w:eastAsia="仿宋" w:cs="仿宋"/>
          <w:bCs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pacing w:val="10"/>
          <w:sz w:val="24"/>
          <w:szCs w:val="24"/>
          <w:highlight w:val="none"/>
        </w:rPr>
        <w:t>2.3校内询价服务商未被列入“信用中国”（以在“信用中国”（www.creditchina.gov.cn）查询的信用记录为准）网站失信被执行人、重大税收违法案件当事人名单、政府采购严重违法失信行为记录名单及中国政府采购网（以在中国政府采购（www.ccgp.gov.cn）查询的信用记录为准）“政府采购严重违法失信行为信息记录”。（以采购人查询的为主）</w:t>
      </w:r>
    </w:p>
    <w:p w14:paraId="4289FF5C">
      <w:pPr>
        <w:tabs>
          <w:tab w:val="left" w:pos="0"/>
        </w:tabs>
        <w:spacing w:line="360" w:lineRule="auto"/>
        <w:ind w:firstLine="52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pacing w:val="10"/>
          <w:sz w:val="24"/>
          <w:szCs w:val="24"/>
          <w:highlight w:val="none"/>
        </w:rPr>
        <w:t>2.4本次校内询价不接受联合体投标，单位负责人为同一人或者存在控股、管理关系的不同单位，不得同时参与本采购项目的询价，否则相关投标均无效。</w:t>
      </w:r>
    </w:p>
    <w:p w14:paraId="43164BCE">
      <w:pPr>
        <w:widowControl/>
        <w:spacing w:line="360" w:lineRule="auto"/>
        <w:ind w:firstLine="200"/>
        <w:jc w:val="left"/>
        <w:rPr>
          <w:rFonts w:ascii="仿宋" w:hAnsi="仿宋" w:eastAsia="仿宋" w:cs="仿宋"/>
          <w:b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spacing w:val="10"/>
          <w:sz w:val="24"/>
          <w:szCs w:val="24"/>
          <w:highlight w:val="none"/>
        </w:rPr>
        <w:t>三、校内询价报名响应截止时间：</w:t>
      </w:r>
    </w:p>
    <w:p w14:paraId="49670071">
      <w:pPr>
        <w:spacing w:line="360" w:lineRule="auto"/>
        <w:ind w:firstLine="480" w:firstLineChars="200"/>
        <w:jc w:val="left"/>
        <w:rPr>
          <w:rFonts w:ascii="仿宋" w:hAnsi="仿宋" w:eastAsia="仿宋" w:cs="仿宋"/>
          <w:snapToGrid w:val="0"/>
          <w:kern w:val="2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3.1服务商报名及获取询价的时间：2025年</w:t>
      </w:r>
      <w:r>
        <w:rPr>
          <w:rFonts w:ascii="仿宋" w:hAnsi="仿宋" w:eastAsia="仿宋" w:cs="仿宋"/>
          <w:snapToGrid w:val="0"/>
          <w:kern w:val="21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日至2025年</w:t>
      </w:r>
      <w:r>
        <w:rPr>
          <w:rFonts w:ascii="仿宋" w:hAnsi="仿宋" w:eastAsia="仿宋" w:cs="仿宋"/>
          <w:snapToGrid w:val="0"/>
          <w:kern w:val="21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日，每日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0至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0（以电子报名信息邮箱到达的时间为准,周末及法定节假日除外）。</w:t>
      </w:r>
    </w:p>
    <w:p w14:paraId="0F88CA64">
      <w:pPr>
        <w:spacing w:line="360" w:lineRule="auto"/>
        <w:ind w:firstLine="480" w:firstLineChars="200"/>
        <w:jc w:val="left"/>
        <w:rPr>
          <w:rFonts w:ascii="仿宋" w:hAnsi="仿宋" w:eastAsia="仿宋" w:cs="仿宋"/>
          <w:snapToGrid w:val="0"/>
          <w:kern w:val="2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3.2发送报名信息发送采取电子邮件到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  <w:lang w:val="en-US" w:eastAsia="zh-CN"/>
        </w:rPr>
        <w:t>289632452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@qq.com 邮箱或者电话咨询采购项目具体情况，获取询价主要内容。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1"/>
          <w:sz w:val="24"/>
          <w:szCs w:val="24"/>
          <w:highlight w:val="none"/>
        </w:rPr>
        <w:t>邮件名称注明项目名称及报名服务商名称，邮件正文中需提供：报名服务商联系人名称及电话，服务商营业执照副本的盖章扫描件、承诺函的盖章扫描件、服务商在</w:t>
      </w:r>
      <w:r>
        <w:rPr>
          <w:rFonts w:hint="eastAsia" w:ascii="仿宋" w:hAnsi="仿宋" w:eastAsia="仿宋" w:cs="仿宋"/>
          <w:b/>
          <w:bCs/>
          <w:color w:val="auto"/>
          <w:spacing w:val="10"/>
          <w:sz w:val="24"/>
          <w:szCs w:val="24"/>
          <w:highlight w:val="none"/>
        </w:rPr>
        <w:t>“信用中国”的各类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21"/>
          <w:sz w:val="24"/>
          <w:szCs w:val="24"/>
          <w:highlight w:val="none"/>
        </w:rPr>
        <w:t>信用记录查询截图。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采购人根据以上信息将询价文件（答疑、补遗澄清，如有）发送到指定的邮箱，采购人于报名当日下午统一发送文件。提供信息不完整的，采购人有权不提供询价文件。</w:t>
      </w:r>
    </w:p>
    <w:p w14:paraId="0DC921EB">
      <w:pPr>
        <w:spacing w:line="360" w:lineRule="auto"/>
        <w:ind w:firstLine="480" w:firstLineChars="200"/>
        <w:jc w:val="left"/>
        <w:rPr>
          <w:rFonts w:ascii="仿宋" w:hAnsi="仿宋" w:eastAsia="仿宋" w:cs="仿宋"/>
          <w:snapToGrid w:val="0"/>
          <w:kern w:val="2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3.3未在规定时间及地点报名参与本项目的服务商不得参与校内询价。（规定时间及报名地点要求见本校内询价公告3.1款）。</w:t>
      </w:r>
    </w:p>
    <w:p w14:paraId="7826E1B3">
      <w:pPr>
        <w:pStyle w:val="6"/>
        <w:spacing w:line="360" w:lineRule="auto"/>
        <w:ind w:firstLine="522" w:firstLineChars="200"/>
        <w:rPr>
          <w:rFonts w:ascii="仿宋" w:hAnsi="仿宋" w:eastAsia="仿宋" w:cs="仿宋"/>
          <w:b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pacing w:val="10"/>
          <w:sz w:val="24"/>
          <w:szCs w:val="24"/>
          <w:highlight w:val="none"/>
        </w:rPr>
        <w:t>四、校内询价响应文件的递交：</w:t>
      </w:r>
    </w:p>
    <w:p w14:paraId="06AD8C1D">
      <w:pPr>
        <w:pStyle w:val="6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4.1校内询价文件递交起止时间：2025年</w:t>
      </w:r>
      <w:r>
        <w:rPr>
          <w:rFonts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日北京时间上午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0分至9时30分。</w:t>
      </w:r>
    </w:p>
    <w:p w14:paraId="4AE4E038">
      <w:pPr>
        <w:spacing w:line="360" w:lineRule="auto"/>
        <w:ind w:firstLine="360" w:firstLineChars="15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4.2递交地点：云南机电职业技术学院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栋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室（云南省昆明市盘龙区龙泉路704号）。</w:t>
      </w:r>
    </w:p>
    <w:p w14:paraId="497A9A36">
      <w:pPr>
        <w:pStyle w:val="6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4.3逾期送达的或者未送达指定地点的校内询价响应文件，采购人不予受理。</w:t>
      </w:r>
    </w:p>
    <w:p w14:paraId="7F7AE999">
      <w:pPr>
        <w:pStyle w:val="6"/>
        <w:spacing w:line="360" w:lineRule="auto"/>
        <w:ind w:firstLine="522" w:firstLineChars="200"/>
        <w:rPr>
          <w:rFonts w:ascii="仿宋" w:hAnsi="仿宋" w:eastAsia="仿宋" w:cs="仿宋"/>
          <w:b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10"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pacing w:val="10"/>
          <w:sz w:val="24"/>
          <w:szCs w:val="24"/>
          <w:highlight w:val="none"/>
        </w:rPr>
        <w:t>校内询价：</w:t>
      </w:r>
    </w:p>
    <w:p w14:paraId="29608693"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5.1校内询价时间：2025年</w:t>
      </w:r>
      <w:r>
        <w:rPr>
          <w:rFonts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ascii="仿宋" w:hAnsi="仿宋" w:eastAsia="仿宋" w:cs="仿宋"/>
          <w:sz w:val="24"/>
          <w:szCs w:val="24"/>
          <w:highlight w:val="none"/>
        </w:rPr>
        <w:t>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日北京时间上午9时30分 。</w:t>
      </w:r>
    </w:p>
    <w:p w14:paraId="77176FC5">
      <w:pPr>
        <w:spacing w:line="360" w:lineRule="auto"/>
        <w:ind w:firstLine="360" w:firstLineChars="15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5.2校内询价地点：云南机电职业技术学院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栋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室（云南省昆明市盘龙区龙泉路704号）。</w:t>
      </w:r>
    </w:p>
    <w:p w14:paraId="4B4195D8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5.3询价过程：各参与询价的服务商按照附件格式要求认真填写、制作资料后加盖贵公司印章，用信封密好后于2025年</w:t>
      </w:r>
      <w:r>
        <w:rPr>
          <w:rFonts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ascii="仿宋" w:hAnsi="仿宋" w:eastAsia="仿宋" w:cs="仿宋"/>
          <w:sz w:val="24"/>
          <w:szCs w:val="24"/>
          <w:highlight w:val="none"/>
        </w:rPr>
        <w:t>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日上午09:</w:t>
      </w:r>
      <w:r>
        <w:rPr>
          <w:rFonts w:ascii="仿宋" w:hAnsi="仿宋" w:eastAsia="仿宋" w:cs="仿宋"/>
          <w:sz w:val="24"/>
          <w:szCs w:val="24"/>
          <w:highlight w:val="none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前送交至云南机电职业技术学院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6栋302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室（云南省昆明市盘龙区龙泉路704号）。未按规定时间递交和无密封的报价函及资料不予接收。</w:t>
      </w:r>
    </w:p>
    <w:p w14:paraId="7241B616">
      <w:pPr>
        <w:pStyle w:val="2"/>
        <w:spacing w:line="360" w:lineRule="auto"/>
        <w:rPr>
          <w:rFonts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资格审查：本次询价由询价小组负责。人数为3人（含3人）以上单数的评审专家组成，询价小组依据本询价公告“二、服务商资格、资质要求”规定的条件，对服务商的资格进行审查，通过资格审查的服务商中，询价小组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按照报价由低到高推荐成交候选人。</w:t>
      </w:r>
    </w:p>
    <w:p w14:paraId="5927C583">
      <w:pPr>
        <w:pStyle w:val="6"/>
        <w:spacing w:line="360" w:lineRule="auto"/>
        <w:ind w:firstLine="522" w:firstLineChars="200"/>
        <w:rPr>
          <w:rFonts w:ascii="仿宋" w:hAnsi="仿宋" w:eastAsia="仿宋" w:cs="仿宋"/>
          <w:b/>
          <w:bCs/>
          <w:spacing w:val="1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10"/>
          <w:sz w:val="24"/>
          <w:szCs w:val="24"/>
          <w:highlight w:val="none"/>
        </w:rPr>
        <w:t>六、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发布公告的媒介</w:t>
      </w:r>
    </w:p>
    <w:p w14:paraId="65D1109F"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本项目在云南机电职业技术学院网页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highlight w:val="none"/>
        </w:rPr>
        <w:instrText xml:space="preserve"> HYPERLINK "https://www.ynmec.edu.cn/" </w:instrTex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separate"/>
      </w:r>
      <w:r>
        <w:rPr>
          <w:rStyle w:val="15"/>
          <w:rFonts w:hint="eastAsia" w:ascii="仿宋" w:hAnsi="仿宋" w:eastAsia="仿宋" w:cs="仿宋"/>
          <w:sz w:val="24"/>
          <w:szCs w:val="24"/>
          <w:highlight w:val="none"/>
        </w:rPr>
        <w:t>https://www.ynmec.edu.cn/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bookmarkStart w:id="6" w:name="_GoBack"/>
      <w:bookmarkEnd w:id="6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发布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2077A265">
      <w:pPr>
        <w:tabs>
          <w:tab w:val="left" w:pos="0"/>
        </w:tabs>
        <w:spacing w:line="360" w:lineRule="auto"/>
        <w:ind w:left="480"/>
        <w:rPr>
          <w:rFonts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七、联系方式</w:t>
      </w:r>
    </w:p>
    <w:p w14:paraId="289DAF1F">
      <w:pPr>
        <w:spacing w:line="360" w:lineRule="auto"/>
        <w:ind w:firstLine="480" w:firstLineChars="200"/>
        <w:rPr>
          <w:rFonts w:ascii="仿宋" w:hAnsi="仿宋" w:eastAsia="仿宋" w:cs="仿宋"/>
          <w:bCs/>
          <w:sz w:val="24"/>
          <w:szCs w:val="24"/>
          <w:highlight w:val="none"/>
          <w:lang w:val="en-GB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采购人：云南机电职业技术学院</w:t>
      </w:r>
    </w:p>
    <w:p w14:paraId="4453F51B">
      <w:pPr>
        <w:spacing w:line="360" w:lineRule="auto"/>
        <w:ind w:firstLine="480" w:firstLineChars="200"/>
        <w:rPr>
          <w:rFonts w:ascii="仿宋" w:hAnsi="仿宋" w:eastAsia="仿宋" w:cs="仿宋"/>
          <w:snapToGrid w:val="0"/>
          <w:kern w:val="2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地  址：</w:t>
      </w:r>
      <w:r>
        <w:rPr>
          <w:rFonts w:hint="eastAsia" w:ascii="仿宋" w:hAnsi="仿宋" w:eastAsia="仿宋" w:cs="仿宋"/>
          <w:snapToGrid w:val="0"/>
          <w:kern w:val="21"/>
          <w:sz w:val="24"/>
          <w:szCs w:val="24"/>
          <w:highlight w:val="none"/>
        </w:rPr>
        <w:t>云南省昆明市盘龙区龙泉路704号</w:t>
      </w:r>
    </w:p>
    <w:p w14:paraId="2F5A0798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联系人：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辛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老师 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杨老师</w:t>
      </w:r>
    </w:p>
    <w:p w14:paraId="5C27E19A">
      <w:pPr>
        <w:spacing w:line="360" w:lineRule="auto"/>
        <w:ind w:firstLine="480" w:firstLineChars="200"/>
        <w:rPr>
          <w:rFonts w:hint="default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电  话：</w:t>
      </w:r>
      <w:r>
        <w:rPr>
          <w:rFonts w:hint="eastAsia" w:ascii="宋体" w:hAnsi="宋体" w:eastAsia="仿宋"/>
          <w:sz w:val="24"/>
          <w:highlight w:val="none"/>
          <w:lang w:val="en-US" w:eastAsia="zh-CN"/>
        </w:rPr>
        <w:t>13708411135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18669097757</w:t>
      </w:r>
    </w:p>
    <w:p w14:paraId="16F78775">
      <w:pPr>
        <w:pStyle w:val="4"/>
        <w:rPr>
          <w:rFonts w:ascii="仿宋" w:hAnsi="仿宋" w:eastAsia="仿宋" w:cs="仿宋"/>
          <w:sz w:val="24"/>
          <w:szCs w:val="24"/>
          <w:highlight w:val="none"/>
        </w:rPr>
      </w:pPr>
    </w:p>
    <w:p w14:paraId="13BA240A">
      <w:pPr>
        <w:spacing w:line="360" w:lineRule="auto"/>
        <w:jc w:val="left"/>
        <w:rPr>
          <w:rFonts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附件1：</w:t>
      </w:r>
    </w:p>
    <w:p w14:paraId="032FED6F">
      <w:pPr>
        <w:pStyle w:val="2"/>
        <w:spacing w:line="360" w:lineRule="auto"/>
        <w:rPr>
          <w:rFonts w:ascii="仿宋" w:hAnsi="仿宋" w:eastAsia="仿宋" w:cs="仿宋"/>
          <w:b/>
          <w:sz w:val="24"/>
          <w:szCs w:val="24"/>
          <w:highlight w:val="none"/>
        </w:rPr>
      </w:pPr>
    </w:p>
    <w:p w14:paraId="0A088873">
      <w:pPr>
        <w:spacing w:line="360" w:lineRule="auto"/>
        <w:jc w:val="center"/>
        <w:rPr>
          <w:rFonts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云南机电职业技术学院</w:t>
      </w:r>
    </w:p>
    <w:p w14:paraId="0C136A37">
      <w:pPr>
        <w:spacing w:line="360" w:lineRule="auto"/>
        <w:jc w:val="center"/>
        <w:rPr>
          <w:rFonts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云南省2025年职业院校教师素质提高计划项目教师企业实践（I类）项目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住宿服务报价函</w:t>
      </w:r>
    </w:p>
    <w:p w14:paraId="6D29A71F">
      <w:pPr>
        <w:spacing w:line="360" w:lineRule="auto"/>
        <w:jc w:val="center"/>
        <w:rPr>
          <w:rFonts w:ascii="仿宋" w:hAnsi="仿宋" w:eastAsia="仿宋" w:cs="仿宋"/>
          <w:b/>
          <w:sz w:val="24"/>
          <w:szCs w:val="24"/>
          <w:highlight w:val="none"/>
        </w:rPr>
      </w:pPr>
    </w:p>
    <w:p w14:paraId="1A64FF76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投标报价：小写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元；</w:t>
      </w:r>
    </w:p>
    <w:p w14:paraId="05E5FBB9">
      <w:pPr>
        <w:pStyle w:val="4"/>
        <w:spacing w:line="360" w:lineRule="auto"/>
        <w:ind w:firstLine="1200" w:firstLineChars="50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大写：</w:t>
      </w:r>
    </w:p>
    <w:tbl>
      <w:tblPr>
        <w:tblStyle w:val="27"/>
        <w:tblW w:w="5018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133"/>
        <w:gridCol w:w="5709"/>
      </w:tblGrid>
      <w:tr w14:paraId="051FB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99" w:type="pct"/>
          </w:tcPr>
          <w:p w14:paraId="664220E2">
            <w:pPr>
              <w:spacing w:before="205" w:line="222" w:lineRule="auto"/>
              <w:ind w:left="166"/>
              <w:jc w:val="center"/>
              <w:rPr>
                <w:rFonts w:ascii="黑体" w:hAnsi="黑体" w:eastAsia="黑体" w:cs="黑体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-8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4100" w:type="pct"/>
            <w:gridSpan w:val="2"/>
          </w:tcPr>
          <w:p w14:paraId="18194B6D">
            <w:pPr>
              <w:spacing w:before="205" w:line="223" w:lineRule="auto"/>
              <w:jc w:val="center"/>
              <w:rPr>
                <w:rFonts w:ascii="黑体" w:hAnsi="黑体" w:eastAsia="黑体" w:cs="黑体"/>
                <w:spacing w:val="-8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云南省2025年职业院校教师素质提高计划项目教师企业实践（I类）项目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住宿服务</w:t>
            </w:r>
            <w:r>
              <w:rPr>
                <w:rFonts w:hint="eastAsia" w:ascii="黑体" w:hAnsi="黑体" w:eastAsia="黑体" w:cs="黑体"/>
                <w:sz w:val="24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采购询价项目编号：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YNMEC202511141006</w:t>
            </w:r>
            <w:r>
              <w:rPr>
                <w:rFonts w:hint="eastAsia" w:ascii="黑体" w:hAnsi="黑体" w:eastAsia="黑体" w:cs="黑体"/>
                <w:sz w:val="24"/>
                <w:highlight w:val="none"/>
              </w:rPr>
              <w:t>）</w:t>
            </w:r>
          </w:p>
        </w:tc>
      </w:tr>
      <w:tr w14:paraId="1C804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578" w:type="pct"/>
            <w:gridSpan w:val="2"/>
            <w:shd w:val="clear" w:color="auto" w:fill="auto"/>
            <w:vAlign w:val="center"/>
          </w:tcPr>
          <w:p w14:paraId="15F9A62F">
            <w:pPr>
              <w:jc w:val="center"/>
              <w:rPr>
                <w:rFonts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投标报价</w:t>
            </w: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（元）：</w:t>
            </w:r>
          </w:p>
        </w:tc>
        <w:tc>
          <w:tcPr>
            <w:tcW w:w="3421" w:type="pct"/>
            <w:shd w:val="clear" w:color="auto" w:fill="auto"/>
            <w:vAlign w:val="center"/>
          </w:tcPr>
          <w:p w14:paraId="30E4A4CF">
            <w:pPr>
              <w:spacing w:before="284" w:line="185" w:lineRule="auto"/>
              <w:jc w:val="center"/>
              <w:rPr>
                <w:rFonts w:ascii="黑体" w:hAnsi="黑体" w:eastAsia="黑体" w:cs="黑体"/>
                <w:kern w:val="0"/>
                <w:sz w:val="20"/>
                <w:highlight w:val="none"/>
              </w:rPr>
            </w:pPr>
          </w:p>
        </w:tc>
      </w:tr>
    </w:tbl>
    <w:p w14:paraId="7351FED6">
      <w:pPr>
        <w:pStyle w:val="2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★ 2、本表应盖单位公章，法定代表人或其委托代理人应签字或盖章。</w:t>
      </w:r>
    </w:p>
    <w:p w14:paraId="358AC6D9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7BC1FFC0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报价人（服务商）：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（印章）</w:t>
      </w:r>
    </w:p>
    <w:p w14:paraId="01BEA521">
      <w:pPr>
        <w:pStyle w:val="2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法定代表人/负责人/委托代理人（签字）：</w:t>
      </w:r>
    </w:p>
    <w:p w14:paraId="49E72CDA">
      <w:pPr>
        <w:pStyle w:val="2"/>
        <w:spacing w:line="360" w:lineRule="auto"/>
        <w:ind w:firstLine="0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日期：     </w:t>
      </w:r>
    </w:p>
    <w:p w14:paraId="45C26164">
      <w:pPr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27A7DC3F">
      <w:pPr>
        <w:pStyle w:val="4"/>
        <w:rPr>
          <w:highlight w:val="none"/>
        </w:rPr>
      </w:pPr>
    </w:p>
    <w:p w14:paraId="77B3694E">
      <w:pPr>
        <w:spacing w:line="360" w:lineRule="auto"/>
        <w:jc w:val="left"/>
        <w:rPr>
          <w:rFonts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附件2：</w:t>
      </w:r>
    </w:p>
    <w:p w14:paraId="44B219A5">
      <w:pPr>
        <w:spacing w:line="360" w:lineRule="auto"/>
        <w:jc w:val="center"/>
        <w:rPr>
          <w:rFonts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分项报价表</w:t>
      </w:r>
    </w:p>
    <w:p w14:paraId="463E2862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5659F53A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报价人（服务商）：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（印章）</w:t>
      </w:r>
    </w:p>
    <w:p w14:paraId="103EB1B6">
      <w:pPr>
        <w:pStyle w:val="2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法定代表人/负责人/委托代理人（签字）：</w:t>
      </w:r>
    </w:p>
    <w:p w14:paraId="703B81AF">
      <w:pPr>
        <w:pStyle w:val="2"/>
        <w:spacing w:line="360" w:lineRule="auto"/>
        <w:ind w:firstLine="0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日期：</w:t>
      </w:r>
    </w:p>
    <w:tbl>
      <w:tblPr>
        <w:tblStyle w:val="12"/>
        <w:tblpPr w:leftFromText="180" w:rightFromText="180" w:vertAnchor="text" w:horzAnchor="page" w:tblpX="1301" w:tblpY="418"/>
        <w:tblOverlap w:val="never"/>
        <w:tblW w:w="10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417"/>
        <w:gridCol w:w="4586"/>
        <w:gridCol w:w="1309"/>
        <w:gridCol w:w="1043"/>
        <w:gridCol w:w="1168"/>
      </w:tblGrid>
      <w:tr w14:paraId="0998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493" w:type="dxa"/>
            <w:vAlign w:val="center"/>
          </w:tcPr>
          <w:p w14:paraId="0404DEF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序号</w:t>
            </w:r>
          </w:p>
        </w:tc>
        <w:tc>
          <w:tcPr>
            <w:tcW w:w="1417" w:type="dxa"/>
            <w:vAlign w:val="center"/>
          </w:tcPr>
          <w:p w14:paraId="311A1A4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名称</w:t>
            </w:r>
          </w:p>
        </w:tc>
        <w:tc>
          <w:tcPr>
            <w:tcW w:w="4586" w:type="dxa"/>
            <w:vAlign w:val="center"/>
          </w:tcPr>
          <w:p w14:paraId="74D4318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技术参数</w:t>
            </w:r>
          </w:p>
        </w:tc>
        <w:tc>
          <w:tcPr>
            <w:tcW w:w="1309" w:type="dxa"/>
            <w:vAlign w:val="center"/>
          </w:tcPr>
          <w:p w14:paraId="7917B44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服务时间</w:t>
            </w:r>
          </w:p>
        </w:tc>
        <w:tc>
          <w:tcPr>
            <w:tcW w:w="1043" w:type="dxa"/>
            <w:vAlign w:val="center"/>
          </w:tcPr>
          <w:p w14:paraId="3E98929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单价（元/天）</w:t>
            </w:r>
          </w:p>
        </w:tc>
        <w:tc>
          <w:tcPr>
            <w:tcW w:w="1168" w:type="dxa"/>
            <w:vAlign w:val="center"/>
          </w:tcPr>
          <w:p w14:paraId="7D53BD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总金额（元）</w:t>
            </w:r>
          </w:p>
        </w:tc>
      </w:tr>
      <w:tr w14:paraId="2303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493" w:type="dxa"/>
            <w:vAlign w:val="center"/>
          </w:tcPr>
          <w:p w14:paraId="6B7AA08A">
            <w:pPr>
              <w:spacing w:line="36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</w:t>
            </w:r>
          </w:p>
        </w:tc>
        <w:tc>
          <w:tcPr>
            <w:tcW w:w="1417" w:type="dxa"/>
            <w:vAlign w:val="center"/>
          </w:tcPr>
          <w:p w14:paraId="685EEAF3">
            <w:pPr>
              <w:jc w:val="left"/>
              <w:rPr>
                <w:rFonts w:hint="eastAsia" w:ascii="宋体" w:hAnsi="宋体" w:eastAsia="宋体"/>
                <w:highlight w:val="none"/>
                <w:lang w:eastAsia="zh-CN"/>
              </w:rPr>
            </w:pPr>
          </w:p>
        </w:tc>
        <w:tc>
          <w:tcPr>
            <w:tcW w:w="4586" w:type="dxa"/>
            <w:vAlign w:val="center"/>
          </w:tcPr>
          <w:p w14:paraId="6938552C">
            <w:pPr>
              <w:jc w:val="left"/>
              <w:rPr>
                <w:rFonts w:ascii="宋体" w:hAnsi="宋体" w:eastAsia="宋体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07A6F897">
            <w:pPr>
              <w:spacing w:line="360" w:lineRule="auto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43" w:type="dxa"/>
            <w:vAlign w:val="center"/>
          </w:tcPr>
          <w:p w14:paraId="394CAC59">
            <w:pPr>
              <w:spacing w:line="360" w:lineRule="auto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168" w:type="dxa"/>
            <w:vAlign w:val="center"/>
          </w:tcPr>
          <w:p w14:paraId="6B0EC01C">
            <w:pPr>
              <w:spacing w:line="360" w:lineRule="auto"/>
              <w:jc w:val="center"/>
              <w:rPr>
                <w:rFonts w:ascii="宋体" w:hAnsi="宋体"/>
                <w:highlight w:val="none"/>
              </w:rPr>
            </w:pPr>
          </w:p>
        </w:tc>
      </w:tr>
    </w:tbl>
    <w:p w14:paraId="26F611A2">
      <w:pPr>
        <w:pStyle w:val="2"/>
        <w:spacing w:line="360" w:lineRule="auto"/>
        <w:ind w:firstLine="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</w:t>
      </w:r>
    </w:p>
    <w:p w14:paraId="490F37E3">
      <w:pPr>
        <w:pStyle w:val="2"/>
        <w:spacing w:line="360" w:lineRule="auto"/>
        <w:ind w:firstLine="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★ 2、本表应盖单位公章，法定代表人或其委托代理人应签字或盖章。</w:t>
      </w:r>
    </w:p>
    <w:p w14:paraId="5BB1B37A">
      <w:pPr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4ACD76E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附件3：</w:t>
      </w:r>
    </w:p>
    <w:p w14:paraId="46A12962">
      <w:pPr>
        <w:pStyle w:val="2"/>
        <w:spacing w:line="360" w:lineRule="auto"/>
        <w:jc w:val="center"/>
        <w:rPr>
          <w:rFonts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本询价公告中“二、服务商资格、资质要求”规定的所要求提供的资料</w:t>
      </w:r>
    </w:p>
    <w:p w14:paraId="53AB798F">
      <w:pPr>
        <w:pStyle w:val="2"/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（格式自拟）</w:t>
      </w:r>
    </w:p>
    <w:p w14:paraId="0132DA00">
      <w:pPr>
        <w:pStyle w:val="2"/>
        <w:spacing w:line="360" w:lineRule="auto"/>
        <w:jc w:val="center"/>
        <w:rPr>
          <w:rFonts w:ascii="仿宋" w:hAnsi="仿宋" w:eastAsia="仿宋" w:cs="仿宋"/>
          <w:sz w:val="24"/>
          <w:szCs w:val="24"/>
          <w:highlight w:val="none"/>
        </w:rPr>
      </w:pPr>
    </w:p>
    <w:p w14:paraId="2FED9311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164E130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83F23B8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1F23F77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23412671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13887326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40B66D0F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18BC7923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14A9025B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59E3ED89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1934FD2E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3E6B1C01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5897E6D9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2C5FAC2F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7EF75039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30B9C07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53926AC4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3652D125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48F4BB64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0449A0DC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3A4619A6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148F2F86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486E5C68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095C2760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49F8532F">
      <w:pPr>
        <w:pStyle w:val="2"/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p w14:paraId="7C0C3651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附件4：</w:t>
      </w:r>
    </w:p>
    <w:p w14:paraId="354A5AF2">
      <w:pPr>
        <w:pStyle w:val="2"/>
        <w:spacing w:line="360" w:lineRule="auto"/>
        <w:jc w:val="center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★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实施方案、人员配备、服务承诺、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类似业绩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简述</w:t>
      </w:r>
    </w:p>
    <w:p w14:paraId="72ACF0A8">
      <w:pPr>
        <w:pStyle w:val="2"/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F00A359">
      <w:pPr>
        <w:pStyle w:val="2"/>
        <w:spacing w:line="360" w:lineRule="auto"/>
        <w:jc w:val="center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（格式自拟）</w:t>
      </w:r>
    </w:p>
    <w:p w14:paraId="2CC37AAB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2CFFD1F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648B3112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7328811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FAF252C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6268983B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55F312C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44A2034A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4970ABF0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48F9F26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4E048E8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7BCA08B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259B1AE4">
      <w:pPr>
        <w:pStyle w:val="2"/>
        <w:spacing w:line="360" w:lineRule="auto"/>
        <w:rPr>
          <w:rFonts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A7C774F">
      <w:pPr>
        <w:spacing w:line="360" w:lineRule="auto"/>
        <w:rPr>
          <w:rFonts w:ascii="仿宋" w:hAnsi="仿宋" w:eastAsia="仿宋" w:cs="仿宋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828C6"/>
    <w:multiLevelType w:val="singleLevel"/>
    <w:tmpl w:val="8C2828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3359800"/>
    <w:multiLevelType w:val="singleLevel"/>
    <w:tmpl w:val="1335980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36CA5F8B"/>
    <w:multiLevelType w:val="singleLevel"/>
    <w:tmpl w:val="36CA5F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0NjFiYzMyMDEwYzEzYmQ2ZTI1ZjhlYTFiZjExZmEifQ=="/>
  </w:docVars>
  <w:rsids>
    <w:rsidRoot w:val="00FA6FE6"/>
    <w:rsid w:val="000003B9"/>
    <w:rsid w:val="0000406D"/>
    <w:rsid w:val="00005B13"/>
    <w:rsid w:val="00016C11"/>
    <w:rsid w:val="000524D4"/>
    <w:rsid w:val="000950CC"/>
    <w:rsid w:val="001600A8"/>
    <w:rsid w:val="00166793"/>
    <w:rsid w:val="00185C8D"/>
    <w:rsid w:val="001A6A13"/>
    <w:rsid w:val="001E5E35"/>
    <w:rsid w:val="00207C07"/>
    <w:rsid w:val="00226582"/>
    <w:rsid w:val="002355B9"/>
    <w:rsid w:val="00272ED2"/>
    <w:rsid w:val="002C274F"/>
    <w:rsid w:val="0032340E"/>
    <w:rsid w:val="00342E37"/>
    <w:rsid w:val="00345530"/>
    <w:rsid w:val="00374760"/>
    <w:rsid w:val="003A68C1"/>
    <w:rsid w:val="003C1636"/>
    <w:rsid w:val="003C3B81"/>
    <w:rsid w:val="004934A2"/>
    <w:rsid w:val="004D61CA"/>
    <w:rsid w:val="00513159"/>
    <w:rsid w:val="0053273E"/>
    <w:rsid w:val="00536B56"/>
    <w:rsid w:val="00575173"/>
    <w:rsid w:val="005907C4"/>
    <w:rsid w:val="005927C3"/>
    <w:rsid w:val="00664BA8"/>
    <w:rsid w:val="00677CA1"/>
    <w:rsid w:val="00680637"/>
    <w:rsid w:val="006C3A10"/>
    <w:rsid w:val="006D6A36"/>
    <w:rsid w:val="00726068"/>
    <w:rsid w:val="007375DA"/>
    <w:rsid w:val="00782A3F"/>
    <w:rsid w:val="00784F62"/>
    <w:rsid w:val="0079199E"/>
    <w:rsid w:val="00825AE3"/>
    <w:rsid w:val="00856105"/>
    <w:rsid w:val="008604A1"/>
    <w:rsid w:val="00873DD2"/>
    <w:rsid w:val="008C6E8D"/>
    <w:rsid w:val="00933CC3"/>
    <w:rsid w:val="00944C16"/>
    <w:rsid w:val="00964AAC"/>
    <w:rsid w:val="00973519"/>
    <w:rsid w:val="00977F67"/>
    <w:rsid w:val="0098036C"/>
    <w:rsid w:val="009C1024"/>
    <w:rsid w:val="009D179B"/>
    <w:rsid w:val="00A0675D"/>
    <w:rsid w:val="00A10C8B"/>
    <w:rsid w:val="00A3470B"/>
    <w:rsid w:val="00A74716"/>
    <w:rsid w:val="00A75247"/>
    <w:rsid w:val="00AA407D"/>
    <w:rsid w:val="00BA1585"/>
    <w:rsid w:val="00BA539E"/>
    <w:rsid w:val="00BB2632"/>
    <w:rsid w:val="00BF5375"/>
    <w:rsid w:val="00C14747"/>
    <w:rsid w:val="00C26C16"/>
    <w:rsid w:val="00C40901"/>
    <w:rsid w:val="00C45493"/>
    <w:rsid w:val="00C7009C"/>
    <w:rsid w:val="00CA5D3E"/>
    <w:rsid w:val="00CE6A6E"/>
    <w:rsid w:val="00CF63E7"/>
    <w:rsid w:val="00D13C4F"/>
    <w:rsid w:val="00DA4DA9"/>
    <w:rsid w:val="00DC6DBF"/>
    <w:rsid w:val="00DD35B7"/>
    <w:rsid w:val="00DE3EFF"/>
    <w:rsid w:val="00DF3CA5"/>
    <w:rsid w:val="00E15ECE"/>
    <w:rsid w:val="00E76DD2"/>
    <w:rsid w:val="00EA3097"/>
    <w:rsid w:val="00EC4C48"/>
    <w:rsid w:val="00EC6C31"/>
    <w:rsid w:val="00F2626E"/>
    <w:rsid w:val="00F4536C"/>
    <w:rsid w:val="00FA6FE6"/>
    <w:rsid w:val="00FC1CC1"/>
    <w:rsid w:val="00FE1B51"/>
    <w:rsid w:val="00FE7C4C"/>
    <w:rsid w:val="01A87ABC"/>
    <w:rsid w:val="0274766D"/>
    <w:rsid w:val="028B5E23"/>
    <w:rsid w:val="04606284"/>
    <w:rsid w:val="046F65A8"/>
    <w:rsid w:val="068C5C42"/>
    <w:rsid w:val="070E48A8"/>
    <w:rsid w:val="07943000"/>
    <w:rsid w:val="084F5179"/>
    <w:rsid w:val="094822F4"/>
    <w:rsid w:val="0C41000D"/>
    <w:rsid w:val="0DF86568"/>
    <w:rsid w:val="0E975183"/>
    <w:rsid w:val="0EF15BBE"/>
    <w:rsid w:val="120E39AF"/>
    <w:rsid w:val="12B91B6C"/>
    <w:rsid w:val="140B464A"/>
    <w:rsid w:val="15F66C34"/>
    <w:rsid w:val="16A62408"/>
    <w:rsid w:val="17CA5DEA"/>
    <w:rsid w:val="1820443C"/>
    <w:rsid w:val="18D540BD"/>
    <w:rsid w:val="191E6BCD"/>
    <w:rsid w:val="19FF6956"/>
    <w:rsid w:val="1AC13E77"/>
    <w:rsid w:val="1C961170"/>
    <w:rsid w:val="1DDB508D"/>
    <w:rsid w:val="21022930"/>
    <w:rsid w:val="214E5B76"/>
    <w:rsid w:val="21787096"/>
    <w:rsid w:val="22813D29"/>
    <w:rsid w:val="22C277D1"/>
    <w:rsid w:val="22F95FB5"/>
    <w:rsid w:val="25ED0053"/>
    <w:rsid w:val="27840CF0"/>
    <w:rsid w:val="280478D6"/>
    <w:rsid w:val="2ACB46DB"/>
    <w:rsid w:val="2AF7102C"/>
    <w:rsid w:val="2C274FBC"/>
    <w:rsid w:val="2EDF0755"/>
    <w:rsid w:val="2F3A598B"/>
    <w:rsid w:val="303C3A3A"/>
    <w:rsid w:val="350E58F0"/>
    <w:rsid w:val="362A3D76"/>
    <w:rsid w:val="384B29B7"/>
    <w:rsid w:val="3A612966"/>
    <w:rsid w:val="3BB865B6"/>
    <w:rsid w:val="3D9950AA"/>
    <w:rsid w:val="3EC15781"/>
    <w:rsid w:val="3F813922"/>
    <w:rsid w:val="3F9407E4"/>
    <w:rsid w:val="40EE65D6"/>
    <w:rsid w:val="438C0A54"/>
    <w:rsid w:val="44524A6B"/>
    <w:rsid w:val="44E64193"/>
    <w:rsid w:val="46CD6F14"/>
    <w:rsid w:val="4A44003E"/>
    <w:rsid w:val="4B63653E"/>
    <w:rsid w:val="4C4367B2"/>
    <w:rsid w:val="4C856040"/>
    <w:rsid w:val="4F7D082C"/>
    <w:rsid w:val="508F3931"/>
    <w:rsid w:val="51B01DB1"/>
    <w:rsid w:val="52A573B4"/>
    <w:rsid w:val="54A159E1"/>
    <w:rsid w:val="54E32468"/>
    <w:rsid w:val="55012924"/>
    <w:rsid w:val="55F83D27"/>
    <w:rsid w:val="5728063B"/>
    <w:rsid w:val="57521214"/>
    <w:rsid w:val="57C32112"/>
    <w:rsid w:val="57D373D5"/>
    <w:rsid w:val="5AB346C0"/>
    <w:rsid w:val="5ABC5E84"/>
    <w:rsid w:val="5BCB1A44"/>
    <w:rsid w:val="5CEF23C0"/>
    <w:rsid w:val="5D9C6476"/>
    <w:rsid w:val="5ED60D33"/>
    <w:rsid w:val="5F9D03B8"/>
    <w:rsid w:val="60BB7948"/>
    <w:rsid w:val="60C5514D"/>
    <w:rsid w:val="612C15B0"/>
    <w:rsid w:val="61710B30"/>
    <w:rsid w:val="61E84C4F"/>
    <w:rsid w:val="631F0B45"/>
    <w:rsid w:val="635D78BF"/>
    <w:rsid w:val="6384617C"/>
    <w:rsid w:val="63C9253A"/>
    <w:rsid w:val="64E53070"/>
    <w:rsid w:val="65BC5AFD"/>
    <w:rsid w:val="65DC1E9B"/>
    <w:rsid w:val="671D183F"/>
    <w:rsid w:val="6946572A"/>
    <w:rsid w:val="6CD24E7A"/>
    <w:rsid w:val="6D292D2C"/>
    <w:rsid w:val="707F0E75"/>
    <w:rsid w:val="72600832"/>
    <w:rsid w:val="728B1D53"/>
    <w:rsid w:val="73AA28AF"/>
    <w:rsid w:val="759E1D9D"/>
    <w:rsid w:val="75CA0DE4"/>
    <w:rsid w:val="76520F1B"/>
    <w:rsid w:val="77E93077"/>
    <w:rsid w:val="793A002E"/>
    <w:rsid w:val="79654980"/>
    <w:rsid w:val="7C4E5B9F"/>
    <w:rsid w:val="7F4D427E"/>
    <w:rsid w:val="7F99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120" w:after="120"/>
      <w:jc w:val="center"/>
      <w:outlineLvl w:val="0"/>
    </w:pPr>
    <w:rPr>
      <w:b/>
      <w:spacing w:val="20"/>
      <w:kern w:val="44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4">
    <w:name w:val="Document Map"/>
    <w:basedOn w:val="1"/>
    <w:qFormat/>
    <w:uiPriority w:val="0"/>
    <w:rPr>
      <w:sz w:val="18"/>
      <w:szCs w:val="18"/>
    </w:r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ody Text Indent"/>
    <w:basedOn w:val="1"/>
    <w:link w:val="18"/>
    <w:qFormat/>
    <w:uiPriority w:val="0"/>
    <w:pPr>
      <w:spacing w:line="460" w:lineRule="exact"/>
      <w:ind w:firstLine="510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semiHidden/>
    <w:unhideWhenUsed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3"/>
    <w:qFormat/>
    <w:uiPriority w:val="0"/>
    <w:rPr>
      <w:rFonts w:ascii="Times New Roman" w:hAnsi="Times New Roman" w:eastAsia="等线" w:cs="Times New Roman"/>
      <w:b/>
      <w:spacing w:val="20"/>
      <w:kern w:val="44"/>
      <w:sz w:val="32"/>
      <w:szCs w:val="20"/>
    </w:rPr>
  </w:style>
  <w:style w:type="character" w:customStyle="1" w:styleId="18">
    <w:name w:val="正文文本缩进 字符"/>
    <w:basedOn w:val="13"/>
    <w:link w:val="6"/>
    <w:qFormat/>
    <w:uiPriority w:val="0"/>
    <w:rPr>
      <w:rFonts w:ascii="Times New Roman" w:hAnsi="Times New Roman" w:eastAsia="等线" w:cs="Times New Roman"/>
      <w:szCs w:val="20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文档正文"/>
    <w:basedOn w:val="21"/>
    <w:qFormat/>
    <w:uiPriority w:val="0"/>
    <w:pPr>
      <w:adjustRightInd w:val="0"/>
      <w:spacing w:line="312" w:lineRule="auto"/>
      <w:ind w:hanging="420"/>
    </w:pPr>
    <w:rPr>
      <w:rFonts w:ascii="宋体" w:hAnsi="宋体" w:eastAsia="仿宋"/>
      <w:szCs w:val="22"/>
    </w:rPr>
  </w:style>
  <w:style w:type="paragraph" w:customStyle="1" w:styleId="21">
    <w:name w:val="列表段落1"/>
    <w:basedOn w:val="1"/>
    <w:qFormat/>
    <w:uiPriority w:val="34"/>
    <w:pPr>
      <w:ind w:left="980"/>
    </w:pPr>
    <w:rPr>
      <w:szCs w:val="24"/>
    </w:rPr>
  </w:style>
  <w:style w:type="character" w:customStyle="1" w:styleId="22">
    <w:name w:val="页眉 字符"/>
    <w:basedOn w:val="13"/>
    <w:link w:val="9"/>
    <w:qFormat/>
    <w:uiPriority w:val="99"/>
    <w:rPr>
      <w:rFonts w:ascii="Times New Roman" w:hAnsi="Times New Roman" w:eastAsia="等线" w:cs="Times New Roman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ascii="Times New Roman" w:hAnsi="Times New Roman" w:eastAsia="等线" w:cs="Times New Roman"/>
      <w:kern w:val="2"/>
      <w:sz w:val="18"/>
      <w:szCs w:val="18"/>
    </w:rPr>
  </w:style>
  <w:style w:type="character" w:customStyle="1" w:styleId="24">
    <w:name w:val="批注框文本 字符"/>
    <w:basedOn w:val="13"/>
    <w:link w:val="7"/>
    <w:semiHidden/>
    <w:qFormat/>
    <w:uiPriority w:val="99"/>
    <w:rPr>
      <w:rFonts w:ascii="Times New Roman" w:hAnsi="Times New Roman" w:eastAsia="等线" w:cs="Times New Roman"/>
      <w:kern w:val="2"/>
      <w:sz w:val="18"/>
      <w:szCs w:val="18"/>
    </w:rPr>
  </w:style>
  <w:style w:type="character" w:customStyle="1" w:styleId="25">
    <w:name w:val="批注文字 字符"/>
    <w:basedOn w:val="13"/>
    <w:link w:val="5"/>
    <w:semiHidden/>
    <w:qFormat/>
    <w:uiPriority w:val="99"/>
    <w:rPr>
      <w:rFonts w:ascii="Times New Roman" w:hAnsi="Times New Roman" w:eastAsia="等线" w:cs="Times New Roman"/>
      <w:kern w:val="2"/>
      <w:sz w:val="21"/>
    </w:rPr>
  </w:style>
  <w:style w:type="character" w:customStyle="1" w:styleId="26">
    <w:name w:val="批注主题 字符"/>
    <w:basedOn w:val="25"/>
    <w:link w:val="11"/>
    <w:semiHidden/>
    <w:qFormat/>
    <w:uiPriority w:val="99"/>
    <w:rPr>
      <w:rFonts w:ascii="Times New Roman" w:hAnsi="Times New Roman" w:eastAsia="等线" w:cs="Times New Roman"/>
      <w:b/>
      <w:bCs/>
      <w:kern w:val="2"/>
      <w:sz w:val="21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3259</Words>
  <Characters>3532</Characters>
  <Lines>26</Lines>
  <Paragraphs>7</Paragraphs>
  <TotalTime>6</TotalTime>
  <ScaleCrop>false</ScaleCrop>
  <LinksUpToDate>false</LinksUpToDate>
  <CharactersWithSpaces>3645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2025-10-13T03:50:00Z</dcterms:created>
  <dc:creator>PC</dc:creator>
  <cp:lastModifiedBy>辛博然</cp:lastModifiedBy>
  <dcterms:modified xsi:type="dcterms:W3CDTF">2025-11-17T00:22:55Z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E85C3F875DF54096AB19F21C24D5FBAD_13</vt:lpwstr>
  </property>
  <property fmtid="{D5CDD505-2E9C-101B-9397-08002B2CF9AE}" pid="4" name="KSOTemplateDocerSaveRecord">
    <vt:lpwstr>eyJoZGlkIjoiNmI1MjlhODY3YzgzYzAwZGRiOTgyZTNkOGI4MDk5NmMiLCJ1c2VySWQiOiIxNjY2NDU1MzA3In0=</vt:lpwstr>
  </property>
</Properties>
</file>