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A58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adjustRightInd w:val="0"/>
        <w:snapToGrid w:val="0"/>
        <w:spacing w:before="0" w:beforeAutospacing="0" w:after="0" w:afterAutospacing="0" w:line="580" w:lineRule="exact"/>
        <w:ind w:left="0" w:right="0"/>
        <w:jc w:val="both"/>
        <w:rPr>
          <w:rFonts w:hint="eastAsia" w:ascii="黑体" w:hAnsi="宋体" w:eastAsia="黑体" w:cs="黑体"/>
          <w:b w:val="0"/>
          <w:bCs w:val="0"/>
          <w:kern w:val="44"/>
          <w:sz w:val="32"/>
          <w:szCs w:val="32"/>
          <w:shd w:val="clear" w:fill="FFFFFF"/>
        </w:rPr>
      </w:pPr>
      <w:r>
        <w:rPr>
          <w:rFonts w:hint="eastAsia" w:ascii="黑体" w:hAnsi="宋体" w:eastAsia="黑体" w:cs="黑体"/>
          <w:b w:val="0"/>
          <w:bCs w:val="0"/>
          <w:kern w:val="44"/>
          <w:sz w:val="32"/>
          <w:szCs w:val="32"/>
          <w:shd w:val="clear" w:fill="FFFFFF"/>
          <w:lang w:val="en-US" w:eastAsia="zh-CN" w:bidi="ar"/>
        </w:rPr>
        <w:t>案例一</w:t>
      </w:r>
    </w:p>
    <w:p w14:paraId="71DDA0F2">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443"/>
        <w:jc w:val="center"/>
        <w:textAlignment w:val="auto"/>
        <w:rPr>
          <w:rFonts w:hint="eastAsia" w:ascii="仿宋" w:hAnsi="仿宋" w:eastAsia="仿宋" w:cs="仿宋"/>
          <w:b w:val="0"/>
          <w:bCs w:val="0"/>
          <w:kern w:val="44"/>
          <w:sz w:val="32"/>
          <w:szCs w:val="32"/>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44"/>
          <w:sz w:val="44"/>
          <w:szCs w:val="44"/>
          <w:shd w:val="clear" w:color="auto" w:fill="FFFFFF"/>
          <w:lang w:val="en-US" w:eastAsia="zh-CN" w:bidi="ar-SA"/>
        </w:rPr>
        <w:t>违反中央八项规定精神典型案例（八）</w:t>
      </w:r>
    </w:p>
    <w:p w14:paraId="0711A75D">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jc w:val="center"/>
        <w:textAlignment w:val="auto"/>
        <w:rPr>
          <w:rFonts w:hint="eastAsia" w:ascii="楷体" w:hAnsi="楷体" w:eastAsia="楷体" w:cs="楷体"/>
          <w:b w:val="0"/>
          <w:bCs w:val="0"/>
          <w:kern w:val="44"/>
          <w:sz w:val="32"/>
          <w:szCs w:val="32"/>
          <w:lang w:val="en-US" w:eastAsia="zh-CN" w:bidi="ar"/>
        </w:rPr>
      </w:pPr>
      <w:r>
        <w:rPr>
          <w:rFonts w:hint="eastAsia" w:ascii="楷体" w:hAnsi="楷体" w:eastAsia="楷体" w:cs="楷体"/>
          <w:b w:val="0"/>
          <w:bCs w:val="0"/>
          <w:kern w:val="44"/>
          <w:sz w:val="32"/>
          <w:szCs w:val="32"/>
          <w:lang w:val="en-US" w:eastAsia="zh-CN" w:bidi="ar"/>
        </w:rPr>
        <w:t>来源：《贯彻落实中央八项规定精神案例详解与问题答疑》</w:t>
      </w:r>
    </w:p>
    <w:p w14:paraId="2DC950B6">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3" w:firstLineChars="200"/>
        <w:textAlignment w:val="auto"/>
        <w:rPr>
          <w:rFonts w:hint="eastAsia" w:ascii="仿宋" w:hAnsi="仿宋" w:eastAsia="仿宋" w:cs="仿宋"/>
          <w:b/>
          <w:bCs/>
          <w:kern w:val="44"/>
          <w:sz w:val="32"/>
          <w:szCs w:val="32"/>
          <w:lang w:val="en-US" w:eastAsia="zh-CN" w:bidi="ar"/>
        </w:rPr>
      </w:pPr>
    </w:p>
    <w:p w14:paraId="4BD72AD0">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3" w:firstLineChars="200"/>
        <w:textAlignment w:val="auto"/>
        <w:rPr>
          <w:rFonts w:hint="eastAsia" w:ascii="仿宋" w:hAnsi="仿宋" w:eastAsia="仿宋" w:cs="仿宋"/>
          <w:b/>
          <w:bCs/>
          <w:kern w:val="44"/>
          <w:sz w:val="32"/>
          <w:szCs w:val="32"/>
          <w:lang w:val="en-US" w:eastAsia="zh-CN" w:bidi="ar"/>
        </w:rPr>
      </w:pPr>
      <w:r>
        <w:rPr>
          <w:rFonts w:hint="eastAsia" w:ascii="仿宋" w:hAnsi="仿宋" w:eastAsia="仿宋" w:cs="仿宋"/>
          <w:b/>
          <w:bCs/>
          <w:kern w:val="44"/>
          <w:sz w:val="32"/>
          <w:szCs w:val="32"/>
          <w:lang w:val="en-US" w:eastAsia="zh-CN" w:bidi="ar"/>
        </w:rPr>
        <w:t>违规接受管理和服务对象宴请</w:t>
      </w:r>
    </w:p>
    <w:p w14:paraId="1A056C14">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3"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bCs/>
          <w:kern w:val="44"/>
          <w:sz w:val="32"/>
          <w:szCs w:val="32"/>
          <w:lang w:val="en-US" w:eastAsia="zh-CN" w:bidi="ar"/>
        </w:rPr>
        <w:t>案例：</w:t>
      </w:r>
      <w:r>
        <w:rPr>
          <w:rFonts w:hint="eastAsia" w:ascii="仿宋" w:hAnsi="仿宋" w:eastAsia="仿宋" w:cs="仿宋"/>
          <w:b w:val="0"/>
          <w:bCs w:val="0"/>
          <w:kern w:val="44"/>
          <w:sz w:val="32"/>
          <w:szCs w:val="32"/>
          <w:lang w:val="en-US" w:eastAsia="zh-CN" w:bidi="ar"/>
        </w:rPr>
        <w:t>某县自然资源局干部刘某，在负责一处商业用地审批工作时，手握关键权力。当地一开发商为加速项目审批，决定从刘某身上“突破”。开发商精心挑选县城一家隐蔽且高档的私房菜馆，以“交流项目情况”为由，邀请刘某赴宴。刘某明知接受管理和服务对象宴请是违规的，却因贪念作祟欣然赴约。用餐时，开发商一边殷勤劝酒，一边暗示若项目顺利推进，定会给予丰厚“回报”。刘某沉醉在美酒佳肴中，将纪律规矩抛诸脑后。</w:t>
      </w:r>
    </w:p>
    <w:p w14:paraId="57B2B745">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3"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bCs/>
          <w:kern w:val="44"/>
          <w:sz w:val="32"/>
          <w:szCs w:val="32"/>
          <w:lang w:val="en-US" w:eastAsia="zh-CN" w:bidi="ar"/>
        </w:rPr>
        <w:t>剖析：</w:t>
      </w:r>
      <w:r>
        <w:rPr>
          <w:rFonts w:hint="eastAsia" w:ascii="仿宋" w:hAnsi="仿宋" w:eastAsia="仿宋" w:cs="仿宋"/>
          <w:b w:val="0"/>
          <w:bCs w:val="0"/>
          <w:kern w:val="44"/>
          <w:sz w:val="32"/>
          <w:szCs w:val="32"/>
          <w:lang w:val="en-US" w:eastAsia="zh-CN" w:bidi="ar"/>
        </w:rPr>
        <w:t>违规接受管理和服务对象宴请，是违反中央八项规定精神的典型表现。近年来，在纠治“四风”高压态势之下，公款吃喝风得到有效遏制。但仍有一些党员干部心存侥幸、“吃心不改”，打起了管理和服务对象的主意，搞起“不吃公款吃老板”的把戏。违规接受管理和服务对象宴请，一般是指违规接受私营企业主、下属等管理和服务对象的宴请。“宴请”，包括在公务交往中的宴请和非公务交往中的宴请。这种宴请与执行公务相关联、与公正执行公务相冲突，极有可能影响公正执行公务，破坏的是职务行为的廉洁性。这里的“可能”，不以接受安排者的主观意愿为依据，而应由党组织根据客观情况分析判断。这种宴请从表面上看，没花公家一分钱，吃喝由管理和服务对象买单，但其本质仍是交易、交换。党员干部与私营企业主推杯换盏、“拉拉扯扯”、输送利益、相互勾兑，损害的是国家和人民的利益，侵蚀的是党群干群关系，动摇的是党的执政根基。就像上述案例，刘某本应严守纪律、公正履职，但在开发商诱惑下，他被贪念蒙蔽，明知违规仍赴宴。开发商借宴请暗示利益输送，刘某在美酒佳肴及“回报”诱惑中丧失原则，将纪律规矩抛之脑后。此行为严重违反廉洁纪律，不仅损害自身形象，更破坏审批公正，为权力寻租埋下隐患。</w:t>
      </w:r>
    </w:p>
    <w:p w14:paraId="5F72AFE5">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违规接受管理和服务对象宴请问题屡禁不止，背后成因复杂。一是不良社会风气在其中推波助澜，在一些错误观念里饭局竟成衡量干部地位与能力的重要标志。倘若某个干部没有饭局邀约，容易被贴上“没实力”“不合群”标签，致使部分干部为融入所谓“圈子”，无奈陷入违规宴请泥沼。二是侥幸心理是违规吃喝现象难以杜绝的关键因素。不少人自作聪明， 觉得不吃公款改吃老板安排的饭局，就“查证不了”。他们错误地觉得“吃喝风”披上隐身衣，只要“嘴巴一抹，了无痕迹”，就能轻松逃避组织的监督。然而，再隐蔽的违规行为也逃不过纪律的惩处。</w:t>
      </w:r>
    </w:p>
    <w:p w14:paraId="6B4AF57A">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r>
        <w:rPr>
          <w:rFonts w:hint="eastAsia" w:ascii="仿宋" w:hAnsi="仿宋" w:eastAsia="仿宋" w:cs="仿宋"/>
          <w:b w:val="0"/>
          <w:bCs w:val="0"/>
          <w:kern w:val="44"/>
          <w:sz w:val="32"/>
          <w:szCs w:val="32"/>
          <w:lang w:val="en-US" w:eastAsia="zh-CN" w:bidi="ar"/>
        </w:rPr>
        <w:t>党员干部必须时刻保持清醒头脑，在日常工作和生活中，始终做到心中有敬畏，敬畏党纪国法，敬畏手中权力；说话有分寸，不说逾越规矩的话，不承诺不合规的事；行为有规范，一举一动都严守纪律底线。面对酒局饭局中的各种“陷阱”, 要明确公私界限，绝不能因一时贪念，毁掉自己的前程。</w:t>
      </w:r>
    </w:p>
    <w:p w14:paraId="01AF37E6">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textAlignment w:val="auto"/>
        <w:rPr>
          <w:rFonts w:hint="eastAsia" w:ascii="黑体" w:hAnsi="黑体" w:eastAsia="黑体" w:cs="黑体"/>
          <w:b w:val="0"/>
          <w:bCs w:val="0"/>
          <w:color w:val="auto"/>
          <w:kern w:val="44"/>
          <w:sz w:val="32"/>
          <w:szCs w:val="32"/>
          <w:lang w:val="en-US" w:eastAsia="zh-CN" w:bidi="ar-SA"/>
        </w:rPr>
      </w:pPr>
    </w:p>
    <w:p w14:paraId="2D7E8BF7">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textAlignment w:val="auto"/>
        <w:rPr>
          <w:rFonts w:hint="eastAsia" w:ascii="黑体" w:hAnsi="黑体" w:eastAsia="黑体" w:cs="黑体"/>
          <w:b w:val="0"/>
          <w:bCs w:val="0"/>
          <w:color w:val="auto"/>
          <w:kern w:val="44"/>
          <w:sz w:val="32"/>
          <w:szCs w:val="32"/>
          <w:lang w:val="en-US" w:eastAsia="zh-CN" w:bidi="ar-SA"/>
        </w:rPr>
      </w:pPr>
    </w:p>
    <w:p w14:paraId="128A328D">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textAlignment w:val="auto"/>
        <w:rPr>
          <w:rFonts w:hint="eastAsia" w:ascii="黑体" w:hAnsi="黑体" w:eastAsia="黑体" w:cs="黑体"/>
          <w:b w:val="0"/>
          <w:bCs w:val="0"/>
          <w:color w:val="auto"/>
          <w:kern w:val="44"/>
          <w:sz w:val="32"/>
          <w:szCs w:val="32"/>
          <w:lang w:val="en-US" w:eastAsia="zh-CN" w:bidi="ar-SA"/>
        </w:rPr>
      </w:pPr>
      <w:r>
        <w:rPr>
          <w:rFonts w:hint="eastAsia" w:ascii="黑体" w:hAnsi="黑体" w:eastAsia="黑体" w:cs="黑体"/>
          <w:b w:val="0"/>
          <w:bCs w:val="0"/>
          <w:color w:val="auto"/>
          <w:kern w:val="44"/>
          <w:sz w:val="32"/>
          <w:szCs w:val="32"/>
          <w:lang w:val="en-US" w:eastAsia="zh-CN" w:bidi="ar-SA"/>
        </w:rPr>
        <w:t>案例二</w:t>
      </w:r>
    </w:p>
    <w:p w14:paraId="1EE372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44"/>
          <w:sz w:val="44"/>
          <w:szCs w:val="44"/>
          <w:shd w:val="clear" w:color="auto" w:fill="FFFFFF"/>
          <w:lang w:val="en-US" w:eastAsia="zh-CN" w:bidi="ar-SA"/>
        </w:rPr>
      </w:pPr>
      <w:bookmarkStart w:id="0" w:name="_GoBack"/>
      <w:r>
        <w:rPr>
          <w:rFonts w:hint="eastAsia" w:ascii="方正小标宋简体" w:hAnsi="方正小标宋简体" w:eastAsia="方正小标宋简体" w:cs="方正小标宋简体"/>
          <w:b w:val="0"/>
          <w:bCs w:val="0"/>
          <w:i w:val="0"/>
          <w:iCs w:val="0"/>
          <w:caps w:val="0"/>
          <w:color w:val="auto"/>
          <w:spacing w:val="0"/>
          <w:kern w:val="44"/>
          <w:sz w:val="44"/>
          <w:szCs w:val="44"/>
          <w:shd w:val="clear" w:color="auto" w:fill="FFFFFF"/>
          <w:lang w:val="en-US" w:eastAsia="zh-CN" w:bidi="ar-SA"/>
        </w:rPr>
        <w:t>大国工匠杨其长——“土”博士主导创建垂直植物工厂 让蔬菜年产量翻百倍</w:t>
      </w:r>
    </w:p>
    <w:bookmarkEnd w:id="0"/>
    <w:p w14:paraId="31CFDA03">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textAlignment w:val="auto"/>
        <w:rPr>
          <w:rFonts w:hint="default" w:ascii="仿宋" w:hAnsi="仿宋" w:eastAsia="仿宋" w:cs="仿宋"/>
          <w:b w:val="0"/>
          <w:bCs w:val="0"/>
          <w:kern w:val="44"/>
          <w:sz w:val="32"/>
          <w:szCs w:val="32"/>
          <w:lang w:val="en-US" w:eastAsia="zh-CN" w:bidi="ar"/>
        </w:rPr>
      </w:pPr>
    </w:p>
    <w:p w14:paraId="5EFC00F2">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国农业科学院都市农业研究所首席科学家杨其长作为我国垂直无人植物工厂奠基人，带领团队建成世界最高垂直植物工厂。这座10米高、20层栽培层的工厂仅需3分地即可实现年产30亩大田蔬菜的产量，突破传统农业对阳光、土壤的依赖，实现全年十茬以上高效生产。</w:t>
      </w:r>
    </w:p>
    <w:p w14:paraId="303A7EFB">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杨其长出生于安徽农村，深耕农业科技三十余年，从农业机械化转向生物环境工程研究。2005年他在荷兰访学时受LED光合试验启发，回国后突破性研发出适合植物生长的红蓝光组合LED光源。当时国内尚无此类技术，他带领团队用10万元科研经费成功开发出首块1平方米LED光源板，开创我国植物工厂新纪元。</w:t>
      </w:r>
    </w:p>
    <w:p w14:paraId="4BEC8737">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通过数万次实验，团队发现生菜最佳光配方为红蓝光7:3比例，光照强度渐增、每日12小时照射，使能耗降低40%且品质最优。杨其长全球首创</w:t>
      </w:r>
      <w:r>
        <w:rPr>
          <w:rFonts w:hint="eastAsia" w:ascii="仿宋" w:hAnsi="仿宋" w:eastAsia="仿宋" w:cs="仿宋"/>
          <w:sz w:val="32"/>
          <w:szCs w:val="32"/>
          <w:lang w:eastAsia="zh-CN"/>
        </w:rPr>
        <w:t>“</w:t>
      </w:r>
      <w:r>
        <w:rPr>
          <w:rFonts w:hint="eastAsia" w:ascii="仿宋" w:hAnsi="仿宋" w:eastAsia="仿宋" w:cs="仿宋"/>
          <w:sz w:val="32"/>
          <w:szCs w:val="32"/>
        </w:rPr>
        <w:t>植物光配方</w:t>
      </w:r>
      <w:r>
        <w:rPr>
          <w:rFonts w:hint="eastAsia" w:ascii="仿宋" w:hAnsi="仿宋" w:eastAsia="仿宋" w:cs="仿宋"/>
          <w:sz w:val="32"/>
          <w:szCs w:val="32"/>
          <w:lang w:eastAsia="zh-CN"/>
        </w:rPr>
        <w:t>”</w:t>
      </w:r>
      <w:r>
        <w:rPr>
          <w:rFonts w:hint="eastAsia" w:ascii="仿宋" w:hAnsi="仿宋" w:eastAsia="仿宋" w:cs="仿宋"/>
          <w:sz w:val="32"/>
          <w:szCs w:val="32"/>
        </w:rPr>
        <w:t>理念，已建成涵盖75种作物1280个组合的光谱数据库，技术应用于火龙果夜间补光等露天种植，增产效果显著。该体系推动我国植物工厂技术出口至英国、日本等十余国。</w:t>
      </w:r>
    </w:p>
    <w:p w14:paraId="69FE2CAC">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前，团队正推进立体栽培、沙漠种植等创新：在新疆和田沙漠中试验种植水稻蔬菜，探索极端环境农业生产。杨其长表示，目标是通过技术积累将更多空间转化为耕地，保障国家粮食安全。从农村少年到农业科学家，他用科技重塑</w:t>
      </w:r>
      <w:r>
        <w:rPr>
          <w:rFonts w:hint="eastAsia" w:ascii="仿宋" w:hAnsi="仿宋" w:eastAsia="仿宋" w:cs="仿宋"/>
          <w:sz w:val="32"/>
          <w:szCs w:val="32"/>
          <w:lang w:eastAsia="zh-CN"/>
        </w:rPr>
        <w:t>“</w:t>
      </w:r>
      <w:r>
        <w:rPr>
          <w:rFonts w:hint="eastAsia" w:ascii="仿宋" w:hAnsi="仿宋" w:eastAsia="仿宋" w:cs="仿宋"/>
          <w:sz w:val="32"/>
          <w:szCs w:val="32"/>
        </w:rPr>
        <w:t>面朝黄土</w:t>
      </w:r>
      <w:r>
        <w:rPr>
          <w:rFonts w:hint="eastAsia" w:ascii="仿宋" w:hAnsi="仿宋" w:eastAsia="仿宋" w:cs="仿宋"/>
          <w:sz w:val="32"/>
          <w:szCs w:val="32"/>
          <w:lang w:eastAsia="zh-CN"/>
        </w:rPr>
        <w:t>”</w:t>
      </w:r>
      <w:r>
        <w:rPr>
          <w:rFonts w:hint="eastAsia" w:ascii="仿宋" w:hAnsi="仿宋" w:eastAsia="仿宋" w:cs="仿宋"/>
          <w:sz w:val="32"/>
          <w:szCs w:val="32"/>
        </w:rPr>
        <w:t>的传统，让农业成为充满希望的未来产业。</w:t>
      </w:r>
    </w:p>
    <w:p w14:paraId="4BE51FD4">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80" w:lineRule="exact"/>
        <w:ind w:left="0" w:firstLine="640" w:firstLineChars="200"/>
        <w:textAlignment w:val="auto"/>
        <w:rPr>
          <w:rFonts w:hint="eastAsia" w:ascii="仿宋" w:hAnsi="仿宋" w:eastAsia="仿宋" w:cs="仿宋"/>
          <w:b w:val="0"/>
          <w:bCs w:val="0"/>
          <w:kern w:val="44"/>
          <w:sz w:val="32"/>
          <w:szCs w:val="32"/>
          <w:lang w:val="en-US" w:eastAsia="zh-CN" w:bidi="ar"/>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96AF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05C6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E05C6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609ED"/>
    <w:rsid w:val="07751C03"/>
    <w:rsid w:val="0C6A2581"/>
    <w:rsid w:val="0E012A71"/>
    <w:rsid w:val="0F807757"/>
    <w:rsid w:val="10572E1C"/>
    <w:rsid w:val="136A54BC"/>
    <w:rsid w:val="144E4536"/>
    <w:rsid w:val="1707609C"/>
    <w:rsid w:val="17BB1F9A"/>
    <w:rsid w:val="188E5E3A"/>
    <w:rsid w:val="18C96E4C"/>
    <w:rsid w:val="1965262D"/>
    <w:rsid w:val="1F550E6F"/>
    <w:rsid w:val="1FF26BAE"/>
    <w:rsid w:val="20717F2A"/>
    <w:rsid w:val="22383035"/>
    <w:rsid w:val="226C3F89"/>
    <w:rsid w:val="232B2612"/>
    <w:rsid w:val="23F01166"/>
    <w:rsid w:val="27F03E2A"/>
    <w:rsid w:val="28941748"/>
    <w:rsid w:val="2AE8528D"/>
    <w:rsid w:val="2FB055CC"/>
    <w:rsid w:val="330E785B"/>
    <w:rsid w:val="394C69E7"/>
    <w:rsid w:val="3E135D25"/>
    <w:rsid w:val="3F35634F"/>
    <w:rsid w:val="40672358"/>
    <w:rsid w:val="41CD0868"/>
    <w:rsid w:val="41D63C39"/>
    <w:rsid w:val="42C13FA2"/>
    <w:rsid w:val="445175A7"/>
    <w:rsid w:val="47CB3E82"/>
    <w:rsid w:val="48B22473"/>
    <w:rsid w:val="4A842484"/>
    <w:rsid w:val="4B424DF9"/>
    <w:rsid w:val="4D64660C"/>
    <w:rsid w:val="52306A4E"/>
    <w:rsid w:val="54EF499E"/>
    <w:rsid w:val="56B87F24"/>
    <w:rsid w:val="59ED3476"/>
    <w:rsid w:val="608A5EC3"/>
    <w:rsid w:val="614E310A"/>
    <w:rsid w:val="615E35D8"/>
    <w:rsid w:val="642224AB"/>
    <w:rsid w:val="6578453C"/>
    <w:rsid w:val="67BF282B"/>
    <w:rsid w:val="681542C4"/>
    <w:rsid w:val="6BBD0EFB"/>
    <w:rsid w:val="6CEE3336"/>
    <w:rsid w:val="6E8102B1"/>
    <w:rsid w:val="739C7F8F"/>
    <w:rsid w:val="7476433D"/>
    <w:rsid w:val="75EB0D5A"/>
    <w:rsid w:val="774872ED"/>
    <w:rsid w:val="779D6084"/>
    <w:rsid w:val="77C33D3D"/>
    <w:rsid w:val="78E57CE3"/>
    <w:rsid w:val="79986BD4"/>
    <w:rsid w:val="7A3C7DD6"/>
    <w:rsid w:val="7DA43CC8"/>
    <w:rsid w:val="7DD32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widowControl w:val="0"/>
      <w:suppressLineNumbers w:val="0"/>
      <w:spacing w:before="0" w:beforeAutospacing="1" w:after="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0" w:beforeAutospacing="1" w:after="0" w:afterAutospacing="1"/>
      <w:ind w:left="0" w:right="0"/>
      <w:jc w:val="left"/>
    </w:pPr>
    <w:rPr>
      <w:rFonts w:ascii="宋体" w:hAnsi="宋体" w:cs="宋体"/>
      <w:kern w:val="0"/>
      <w:sz w:val="24"/>
      <w:szCs w:val="24"/>
      <w:lang w:val="en-US" w:eastAsia="zh-CN" w:bidi="ar"/>
    </w:rPr>
  </w:style>
  <w:style w:type="character" w:styleId="8">
    <w:name w:val="Strong"/>
    <w:basedOn w:val="7"/>
    <w:qFormat/>
    <w:uiPriority w:val="0"/>
    <w:rPr>
      <w:b/>
    </w:rPr>
  </w:style>
  <w:style w:type="character" w:styleId="9">
    <w:name w:val="page number"/>
    <w:qFormat/>
    <w:uiPriority w:val="0"/>
  </w:style>
  <w:style w:type="character" w:customStyle="1" w:styleId="10">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1700</Words>
  <Characters>1722</Characters>
  <Lines>0</Lines>
  <Paragraphs>0</Paragraphs>
  <TotalTime>2</TotalTime>
  <ScaleCrop>false</ScaleCrop>
  <LinksUpToDate>false</LinksUpToDate>
  <CharactersWithSpaces>1725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2025-04-26T01:45:00Z</dcterms:created>
  <dc:creator>Administrator</dc:creator>
  <cp:lastModifiedBy>刘静</cp:lastModifiedBy>
  <dcterms:modified xsi:type="dcterms:W3CDTF">2025-05-30T03:00:12Z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eyJoZGlkIjoiMGZlZjU3MjdjOWY2Y2ZmNTEyMTNlNWZiY2ViYjhhOWMiLCJ1c2VySWQiOiIxNjY1OTQ1NjczIn0=</vt:lpwstr>
  </property>
  <property fmtid="{D5CDD505-2E9C-101B-9397-08002B2CF9AE}" pid="4" name="ICV">
    <vt:lpwstr>5CCC354902974156B80DEBAA55A39629_12</vt:lpwstr>
  </property>
</Properties>
</file>