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58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shd w:val="clear" w:fill="FFFFFF"/>
        </w:rPr>
      </w:pPr>
      <w:r>
        <w:rPr>
          <w:rFonts w:hint="eastAsia" w:ascii="黑体" w:hAnsi="宋体" w:eastAsia="黑体" w:cs="黑体"/>
          <w:b w:val="0"/>
          <w:bCs w:val="0"/>
          <w:kern w:val="44"/>
          <w:sz w:val="32"/>
          <w:szCs w:val="32"/>
          <w:shd w:val="clear" w:fill="FFFFFF"/>
          <w:lang w:val="en-US" w:eastAsia="zh-CN" w:bidi="ar"/>
        </w:rPr>
        <w:t>案例一</w:t>
      </w:r>
    </w:p>
    <w:p w14:paraId="7F5D7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shd w:val="clear" w:fill="FFFFFF"/>
        </w:rPr>
      </w:pPr>
      <w:r>
        <w:rPr>
          <w:rFonts w:hint="eastAsia" w:ascii="方正小标宋简体" w:hAnsi="方正小标宋简体" w:eastAsia="方正小标宋简体" w:cs="方正小标宋简体"/>
          <w:b w:val="0"/>
          <w:bCs w:val="0"/>
          <w:i w:val="0"/>
          <w:iCs w:val="0"/>
          <w:caps w:val="0"/>
          <w:spacing w:val="8"/>
          <w:sz w:val="44"/>
          <w:szCs w:val="44"/>
          <w:shd w:val="clear" w:fill="FFFFFF"/>
        </w:rPr>
        <w:t>省纪委监委公开通报3起违规接受可能影响</w:t>
      </w:r>
    </w:p>
    <w:p w14:paraId="7C7D5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rPr>
        <w:t>公正执行公务的宴请典型问题</w:t>
      </w:r>
    </w:p>
    <w:p w14:paraId="3A4DD239">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eastAsia" w:ascii="楷体" w:hAnsi="楷体" w:eastAsia="楷体" w:cs="楷体"/>
          <w:b w:val="0"/>
          <w:bCs w:val="0"/>
          <w:kern w:val="44"/>
          <w:sz w:val="28"/>
          <w:szCs w:val="28"/>
          <w:lang w:val="en-US" w:eastAsia="zh-CN" w:bidi="ar"/>
        </w:rPr>
      </w:pPr>
      <w:r>
        <w:rPr>
          <w:rFonts w:hint="eastAsia" w:ascii="楷体" w:hAnsi="楷体" w:eastAsia="楷体" w:cs="楷体"/>
          <w:b w:val="0"/>
          <w:bCs w:val="0"/>
          <w:kern w:val="44"/>
          <w:sz w:val="28"/>
          <w:szCs w:val="28"/>
          <w:lang w:val="en-US" w:eastAsia="zh-CN" w:bidi="ar"/>
        </w:rPr>
        <w:t>来源：清风云南      发布时间：2025年2月5日</w:t>
      </w:r>
    </w:p>
    <w:p w14:paraId="40E02DB1">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default" w:ascii="楷体" w:hAnsi="楷体" w:eastAsia="楷体" w:cs="楷体"/>
          <w:b w:val="0"/>
          <w:bCs w:val="0"/>
          <w:kern w:val="44"/>
          <w:sz w:val="28"/>
          <w:szCs w:val="28"/>
          <w:lang w:val="en-US" w:eastAsia="zh-CN" w:bidi="ar"/>
        </w:rPr>
      </w:pPr>
    </w:p>
    <w:p w14:paraId="406912FE">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为强化警示教育，持续坚决落实中央八项规定精神，巩固深化清廉云南建设以“小”见严纠“四风”“固堤行动”工作成效，现将3起违规接受可能影响公正执行公务的宴请问题进行公开通报。具体如下：</w:t>
      </w:r>
    </w:p>
    <w:p w14:paraId="580F476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一、云南省煤炭产业集团有限公司原副总经理、云南煤化工集团有限公司原副总经理许峰接受可能影响公正执行公务的宴请、违规收受礼品礼金、违规操办婚庆事宜借机敛财问题。2013年至2023年，许峰在担任省委组织部干部监督处处长、富滇银行纪委书记、省煤炭产业集团副总经理、云南煤化工集团副总经理期间，长期频繁接受管理和服务对象在公司内部食堂、农家乐等场所安排的宴请；先后收受多名管理和服务对象所送礼金和高档烟酒、茶叶、手机等礼品；为其子举办婚宴期间，主动邀请管理和服务对象参加，借机敛财。许峰还存在其他严重违纪违法问题，2024年9月被开除党籍、开除公职，涉嫌犯罪问题被移送检察机关依法审查起诉。</w:t>
      </w:r>
    </w:p>
    <w:p w14:paraId="3FDA6862">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二、曲靖市交通运输局二级科员李华林接受可能影响公正执行公务的宴请、违规收受礼品礼金等问题。2019年至2023年，李华林在担任师宗县发展和改革局党组书记、局长期间，多次接受管理和服务对象在家中和公司内部场所安排的宴请，饮用高档白酒；先后收受多名管理和服务对象所送礼金和高档香烟、白酒等礼品；接受管理和服务对象安排的娱乐活动。李华林还存在其他违纪违法问题，2024年11月被开除党籍，并受到政务撤职处分，降为二级科员。</w:t>
      </w:r>
    </w:p>
    <w:p w14:paraId="4E7D81EC">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三、楚雄州楚雄市交通运输局二级主任科员王应鸿接受可能影响公正执行公务的宴请等问题。2021年1月至2022年10月，王应鸿在担任楚雄市商务局党组成员、副局长期间，违规接受管理和服务对象安排的宴请，收受管理和服务对象所送高档香烟。2024年6月，王应鸿受到党内严重警告处分。</w:t>
      </w:r>
    </w:p>
    <w:p w14:paraId="6D0795F8">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违规接受宴请问题绝非小事小节。全省各级党委（党组）要时刻扛牢作风建设政治责任，坚持抓早抓小、防微杜渐，准确运用“四种形态”，从严教育管理监督党员干部，严防由风变腐、小毛病发展成为大问题。广大党员干部要严于律己，严守纪律红线，警惕酒场饭桌背后的“局”，自觉净化朋友圈、社交圈、生活圈，谨防掉入“围猎”陷阱。各级纪检监察机关要毫不松懈纠治违规吃喝问题，紧盯权力集中、资金密集、资源富集领域和各级“一把手”、部门重要岗位、年轻干部等重点群体加强监督，严肃查处潜入私人会所、公司食堂等隐蔽场所的违规吃喝问题，强化风腐同查同治，深挖隐藏在违规吃喝问题背后的权力寻租、请托办事等腐败问题，对典型问题及时通报曝光，一严到底纠治违规吃喝歪风。</w:t>
      </w:r>
    </w:p>
    <w:p w14:paraId="51982C37">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4A43D501">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7306D556">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128A32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jc w:val="both"/>
        <w:textAlignment w:val="auto"/>
        <w:rPr>
          <w:rFonts w:hint="eastAsia"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案例二</w:t>
      </w:r>
    </w:p>
    <w:p w14:paraId="79947E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大国工匠</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朱衍波</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他托举北斗登上</w:t>
      </w:r>
    </w:p>
    <w:p w14:paraId="32F70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国际民航舞台</w:t>
      </w:r>
    </w:p>
    <w:p w14:paraId="111B08FD">
      <w:pPr>
        <w:rPr>
          <w:rFonts w:hint="eastAsia"/>
        </w:rPr>
      </w:pPr>
    </w:p>
    <w:p w14:paraId="2059157F">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2023年，我国北斗卫星导航系统正式加入国际民航组织。这项历时13年的重大突破背后，离不开民航数据通信公司首席科学家朱衍波团队的卓越贡献。</w:t>
      </w:r>
    </w:p>
    <w:p w14:paraId="656A99E6">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作为民航数字化领域的资深专家，朱衍波带领团队攻克了“数字化协同管制服务系统”核心技术，将飞行员获取起降信息的时间从55秒缩短至5秒。在北斗国际认证攻坚战中，他们自主研发出国产飞行测试平台和机载导航接收机，填补了我国在该领域的技术空白。面对多项国际技术指标验证，团队辗转全国完成数千次飞行测试，建立全球首个北斗航空服务性能验证数据库。</w:t>
      </w:r>
    </w:p>
    <w:p w14:paraId="6E21D2F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国际化征程充满挑战。朱衍波团队参加50余次国际会议，反复测试、论证了2000多项问题，最终获得了国际专家的认可。历经13年奋斗，北斗系统在定位精度、抗干扰性能等核心指标上达到国际领先水平。朱衍波团队培养出30余名国际适航专家，形成覆盖导航、通信、监视的完整技术体系。如今，他们正推动更多中国民航技术走向世界，为全球航行体系革新持续注入中国智慧。</w:t>
      </w:r>
    </w:p>
    <w:p w14:paraId="08CCDB60">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416C646F">
      <w:pPr>
        <w:keepNext w:val="0"/>
        <w:keepLines w:val="0"/>
        <w:pageBreakBefore w:val="0"/>
        <w:kinsoku/>
        <w:wordWrap/>
        <w:overflowPunct/>
        <w:topLinePunct w:val="0"/>
        <w:autoSpaceDE/>
        <w:autoSpaceDN/>
        <w:bidi w:val="0"/>
        <w:adjustRightInd w:val="0"/>
        <w:snapToGrid w:val="0"/>
        <w:spacing w:beforeAutospacing="0" w:afterAutospacing="0" w:line="580" w:lineRule="exact"/>
        <w:ind w:firstLine="640" w:firstLineChars="200"/>
        <w:textAlignment w:val="auto"/>
        <w:rPr>
          <w:sz w:val="32"/>
          <w:szCs w:val="32"/>
        </w:rPr>
      </w:pPr>
    </w:p>
    <w:p w14:paraId="234B9E89">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b w:val="0"/>
          <w:bCs w:val="0"/>
          <w:kern w:val="44"/>
          <w:sz w:val="32"/>
          <w:szCs w:val="32"/>
          <w:lang w:val="en-US" w:eastAsia="zh-CN" w:bidi="ar"/>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A0E0A"/>
    <w:rsid w:val="226C3F89"/>
    <w:rsid w:val="47CB3E82"/>
    <w:rsid w:val="48B22473"/>
    <w:rsid w:val="4D64660C"/>
    <w:rsid w:val="6BBD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Strong"/>
    <w:basedOn w:val="7"/>
    <w:qFormat/>
    <w:uiPriority w:val="0"/>
    <w:rPr>
      <w:b/>
    </w:rPr>
  </w:style>
  <w:style w:type="character" w:styleId="9">
    <w:name w:val="page number"/>
    <w:qFormat/>
    <w:uiPriority w:val="0"/>
  </w:style>
  <w:style w:type="character" w:customStyle="1" w:styleId="10">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2120</Words>
  <Characters>2171</Characters>
  <Lines>0</Lines>
  <Paragraphs>0</Paragraphs>
  <TotalTime>0</TotalTime>
  <ScaleCrop>false</ScaleCrop>
  <LinksUpToDate>false</LinksUpToDate>
  <CharactersWithSpaces>2186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2025-04-26T01:45:00Z</dcterms:created>
  <dc:creator>Administrator</dc:creator>
  <cp:lastModifiedBy>刘静</cp:lastModifiedBy>
  <dcterms:modified xsi:type="dcterms:W3CDTF">2025-05-12T01:18:04Z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eyJoZGlkIjoiMGZlZjU3MjdjOWY2Y2ZmNTEyMTNlNWZiY2ViYjhhOWMiLCJ1c2VySWQiOiIxNjY1OTQ1NjczIn0=</vt:lpwstr>
  </property>
  <property fmtid="{D5CDD505-2E9C-101B-9397-08002B2CF9AE}" pid="4" name="ICV">
    <vt:lpwstr>5CCC354902974156B80DEBAA55A39629_12</vt:lpwstr>
  </property>
</Properties>
</file>